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68" w:rsidRPr="00B13791" w:rsidRDefault="00175168" w:rsidP="00175168">
      <w:pPr>
        <w:pStyle w:val="Heading1"/>
        <w:numPr>
          <w:ilvl w:val="0"/>
          <w:numId w:val="0"/>
        </w:numPr>
        <w:rPr>
          <w:rFonts w:ascii="Candara" w:hAnsi="Candara"/>
        </w:rPr>
      </w:pPr>
      <w:bookmarkStart w:id="0" w:name="_Toc380151087"/>
      <w:r w:rsidRPr="00B13791">
        <w:rPr>
          <w:rFonts w:ascii="Candara" w:hAnsi="Candara"/>
        </w:rPr>
        <w:t>PART 2</w:t>
      </w:r>
      <w:bookmarkEnd w:id="0"/>
    </w:p>
    <w:p w:rsidR="00175168" w:rsidRPr="00B13791" w:rsidRDefault="00175168" w:rsidP="00175168">
      <w:pPr>
        <w:rPr>
          <w:rFonts w:ascii="Candara" w:hAnsi="Candara"/>
          <w:sz w:val="16"/>
          <w:szCs w:val="16"/>
        </w:rPr>
      </w:pPr>
    </w:p>
    <w:p w:rsidR="00175168" w:rsidRPr="00B13791" w:rsidRDefault="00175168" w:rsidP="00175168">
      <w:pPr>
        <w:jc w:val="center"/>
        <w:rPr>
          <w:rFonts w:ascii="Candara" w:hAnsi="Candara"/>
          <w:b/>
          <w:sz w:val="32"/>
          <w:szCs w:val="32"/>
        </w:rPr>
      </w:pPr>
      <w:r>
        <w:rPr>
          <w:rFonts w:ascii="Candara" w:hAnsi="Candara"/>
          <w:b/>
          <w:sz w:val="32"/>
          <w:szCs w:val="32"/>
        </w:rPr>
        <w:t>William Ransom</w:t>
      </w:r>
      <w:r w:rsidRPr="00B13791">
        <w:rPr>
          <w:rFonts w:ascii="Candara" w:hAnsi="Candara"/>
          <w:b/>
          <w:sz w:val="32"/>
          <w:szCs w:val="32"/>
        </w:rPr>
        <w:t xml:space="preserve"> Primary School – Single Equality Scheme Objectives</w:t>
      </w:r>
    </w:p>
    <w:p w:rsidR="00175168" w:rsidRPr="00B13791" w:rsidRDefault="00175168" w:rsidP="00175168">
      <w:pPr>
        <w:rPr>
          <w:rFonts w:ascii="Candara" w:hAnsi="Candara"/>
          <w:sz w:val="16"/>
          <w:szCs w:val="16"/>
        </w:rPr>
      </w:pPr>
    </w:p>
    <w:p w:rsidR="00175168" w:rsidRPr="004D3C89" w:rsidRDefault="00175168" w:rsidP="00175168">
      <w:pPr>
        <w:pStyle w:val="Heading1"/>
        <w:numPr>
          <w:ilvl w:val="0"/>
          <w:numId w:val="2"/>
        </w:numPr>
        <w:rPr>
          <w:rFonts w:ascii="Arial" w:hAnsi="Arial" w:cs="Arial"/>
        </w:rPr>
      </w:pPr>
      <w:bookmarkStart w:id="1" w:name="_Toc380151088"/>
      <w:r w:rsidRPr="004D3C89">
        <w:rPr>
          <w:rFonts w:ascii="Arial" w:hAnsi="Arial" w:cs="Arial"/>
        </w:rPr>
        <w:t>Our School Profile</w:t>
      </w:r>
      <w:bookmarkEnd w:id="1"/>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59264" behindDoc="0" locked="0" layoutInCell="1" allowOverlap="1" wp14:anchorId="53285D93" wp14:editId="4E9AAEA9">
                <wp:simplePos x="0" y="0"/>
                <wp:positionH relativeFrom="column">
                  <wp:posOffset>-155547</wp:posOffset>
                </wp:positionH>
                <wp:positionV relativeFrom="paragraph">
                  <wp:posOffset>113665</wp:posOffset>
                </wp:positionV>
                <wp:extent cx="6179820" cy="4794637"/>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94637"/>
                        </a:xfrm>
                        <a:prstGeom prst="rect">
                          <a:avLst/>
                        </a:prstGeom>
                        <a:solidFill>
                          <a:srgbClr val="FFFFFF"/>
                        </a:solidFill>
                        <a:ln w="9525">
                          <a:solidFill>
                            <a:srgbClr val="000000"/>
                          </a:solidFill>
                          <a:miter lim="800000"/>
                          <a:headEnd/>
                          <a:tailEnd/>
                        </a:ln>
                      </wps:spPr>
                      <wps:txbx>
                        <w:txbxContent>
                          <w:p w:rsidR="00175168" w:rsidRDefault="00175168" w:rsidP="00175168"/>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William Ransom Primary School is an expanding primary school on the East of Hitchin. From September 2016 its admission number has increased from 38 to 60 to become a 2 form entry school.</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It has a core population, which is very stable. This is reflected in our strong School community. The local area comprises of mostly privately owned housing, rented accommodation is mostly through private rents and there is only a small number of local authority housing available.</w:t>
                            </w:r>
                          </w:p>
                          <w:p w:rsidR="00175168" w:rsidRPr="004D3C89" w:rsidRDefault="00175168" w:rsidP="00175168">
                            <w:pPr>
                              <w:autoSpaceDE w:val="0"/>
                              <w:autoSpaceDN w:val="0"/>
                              <w:adjustRightInd w:val="0"/>
                              <w:ind w:left="0"/>
                              <w:jc w:val="both"/>
                              <w:rPr>
                                <w:rFonts w:ascii="Arial" w:eastAsia="Times New Roman" w:hAnsi="Arial" w:cs="Arial"/>
                                <w:sz w:val="20"/>
                                <w:szCs w:val="20"/>
                              </w:rPr>
                            </w:pPr>
                          </w:p>
                          <w:p w:rsidR="00175168" w:rsidRPr="004D3C89" w:rsidRDefault="00175168" w:rsidP="00175168">
                            <w:pPr>
                              <w:autoSpaceDE w:val="0"/>
                              <w:autoSpaceDN w:val="0"/>
                              <w:adjustRightInd w:val="0"/>
                              <w:ind w:left="0"/>
                              <w:jc w:val="both"/>
                              <w:rPr>
                                <w:rFonts w:ascii="Arial" w:hAnsi="Arial" w:cs="Arial"/>
                                <w:sz w:val="20"/>
                                <w:szCs w:val="20"/>
                              </w:rPr>
                            </w:pPr>
                            <w:r w:rsidRPr="004D3C89">
                              <w:rPr>
                                <w:rFonts w:ascii="Arial" w:hAnsi="Arial" w:cs="Arial"/>
                                <w:sz w:val="20"/>
                                <w:szCs w:val="20"/>
                              </w:rPr>
                              <w:t xml:space="preserve">The number on roll is currently </w:t>
                            </w:r>
                            <w:r>
                              <w:rPr>
                                <w:rFonts w:ascii="Arial" w:hAnsi="Arial" w:cs="Arial"/>
                                <w:sz w:val="20"/>
                                <w:szCs w:val="20"/>
                              </w:rPr>
                              <w:t xml:space="preserve">310 </w:t>
                            </w:r>
                            <w:r w:rsidRPr="004D3C89">
                              <w:rPr>
                                <w:rFonts w:ascii="Arial" w:hAnsi="Arial" w:cs="Arial"/>
                                <w:sz w:val="20"/>
                                <w:szCs w:val="20"/>
                              </w:rPr>
                              <w:t xml:space="preserve">pupils. There are </w:t>
                            </w:r>
                            <w:r>
                              <w:rPr>
                                <w:rFonts w:ascii="Arial" w:hAnsi="Arial" w:cs="Arial"/>
                                <w:sz w:val="20"/>
                                <w:szCs w:val="20"/>
                              </w:rPr>
                              <w:t>3</w:t>
                            </w:r>
                            <w:r w:rsidRPr="004D3C89">
                              <w:rPr>
                                <w:rFonts w:ascii="Arial" w:hAnsi="Arial" w:cs="Arial"/>
                                <w:sz w:val="20"/>
                                <w:szCs w:val="20"/>
                              </w:rPr>
                              <w:t xml:space="preserve"> children on free school dinners.</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hAnsi="Arial" w:cs="Arial"/>
                                <w:sz w:val="20"/>
                                <w:szCs w:val="20"/>
                              </w:rPr>
                              <w:t xml:space="preserve">6.25% of our pupils have special educational needs and there are </w:t>
                            </w:r>
                            <w:r>
                              <w:rPr>
                                <w:rFonts w:ascii="Arial" w:hAnsi="Arial" w:cs="Arial"/>
                                <w:sz w:val="20"/>
                                <w:szCs w:val="20"/>
                              </w:rPr>
                              <w:t>4</w:t>
                            </w:r>
                            <w:r w:rsidRPr="004D3C89">
                              <w:rPr>
                                <w:rFonts w:ascii="Arial" w:hAnsi="Arial" w:cs="Arial"/>
                                <w:sz w:val="20"/>
                                <w:szCs w:val="20"/>
                              </w:rPr>
                              <w:t xml:space="preserve"> children with a</w:t>
                            </w:r>
                            <w:r>
                              <w:rPr>
                                <w:rFonts w:ascii="Arial" w:hAnsi="Arial" w:cs="Arial"/>
                                <w:sz w:val="20"/>
                                <w:szCs w:val="20"/>
                              </w:rPr>
                              <w:t xml:space="preserve">n </w:t>
                            </w:r>
                            <w:r w:rsidRPr="004D3C89">
                              <w:rPr>
                                <w:rFonts w:ascii="Arial" w:hAnsi="Arial" w:cs="Arial"/>
                                <w:sz w:val="20"/>
                                <w:szCs w:val="20"/>
                              </w:rPr>
                              <w:t>Education Health care Plan.</w:t>
                            </w:r>
                          </w:p>
                          <w:p w:rsidR="00175168" w:rsidRPr="004D3C89" w:rsidRDefault="00175168" w:rsidP="00175168">
                            <w:pPr>
                              <w:ind w:left="142"/>
                              <w:jc w:val="both"/>
                              <w:rPr>
                                <w:rFonts w:ascii="Arial" w:hAnsi="Arial" w:cs="Arial"/>
                                <w:sz w:val="20"/>
                                <w:szCs w:val="20"/>
                              </w:rPr>
                            </w:pPr>
                          </w:p>
                          <w:p w:rsidR="00175168" w:rsidRPr="004D3C89" w:rsidRDefault="00175168" w:rsidP="00175168">
                            <w:pPr>
                              <w:ind w:left="0"/>
                              <w:jc w:val="both"/>
                              <w:rPr>
                                <w:rFonts w:ascii="Arial" w:eastAsia="Times New Roman" w:hAnsi="Arial" w:cs="Arial"/>
                                <w:sz w:val="20"/>
                                <w:szCs w:val="20"/>
                              </w:rPr>
                            </w:pPr>
                            <w:r w:rsidRPr="004D3C89">
                              <w:rPr>
                                <w:rFonts w:ascii="Arial" w:eastAsia="Times New Roman" w:hAnsi="Arial" w:cs="Arial"/>
                                <w:sz w:val="20"/>
                                <w:szCs w:val="20"/>
                              </w:rPr>
                              <w:t>62.5% of our children are White British with 13% being Indian and 25% of other ethnicities. This makes for a wonderfully diverse culture within school.</w:t>
                            </w:r>
                          </w:p>
                          <w:p w:rsidR="00175168" w:rsidRPr="004D3C89" w:rsidRDefault="00175168" w:rsidP="00175168">
                            <w:pPr>
                              <w:ind w:left="0"/>
                              <w:jc w:val="both"/>
                              <w:rPr>
                                <w:rFonts w:ascii="Arial" w:hAnsi="Arial" w:cs="Arial"/>
                                <w:sz w:val="20"/>
                                <w:szCs w:val="20"/>
                              </w:rPr>
                            </w:pPr>
                            <w:r w:rsidRPr="004D3C89">
                              <w:rPr>
                                <w:rFonts w:ascii="Arial" w:eastAsia="Times New Roman" w:hAnsi="Arial" w:cs="Arial"/>
                                <w:bCs/>
                                <w:sz w:val="20"/>
                                <w:szCs w:val="20"/>
                              </w:rPr>
                              <w:t xml:space="preserve">Most </w:t>
                            </w:r>
                            <w:r w:rsidRPr="004D3C89">
                              <w:rPr>
                                <w:rFonts w:ascii="Arial" w:eastAsia="Times New Roman" w:hAnsi="Arial" w:cs="Arial"/>
                                <w:sz w:val="20"/>
                                <w:szCs w:val="20"/>
                              </w:rPr>
                              <w:t xml:space="preserve">of our new Foundation Stage entrants have attended nursery but they have come from a wide range of nurseries across the town.  We track carefully the progress they make.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 xml:space="preserv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school is fully accessible to disabled people and we have three disabled toilets.</w:t>
                            </w:r>
                          </w:p>
                          <w:p w:rsidR="00175168" w:rsidRPr="004D3C89" w:rsidRDefault="00175168" w:rsidP="00175168">
                            <w:pPr>
                              <w:jc w:val="both"/>
                              <w:rPr>
                                <w:rFonts w:ascii="Arial" w:hAnsi="Arial" w:cs="Arial"/>
                                <w:sz w:val="20"/>
                                <w:szCs w:val="20"/>
                              </w:rPr>
                            </w:pP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Information for parents and others is provided in written and verbal form.  Information is offered in alternative formats on request.</w:t>
                            </w:r>
                          </w:p>
                          <w:p w:rsidR="00175168" w:rsidRPr="004D3C89" w:rsidRDefault="00175168" w:rsidP="00175168">
                            <w:pPr>
                              <w:ind w:left="142"/>
                              <w:rPr>
                                <w:rFonts w:ascii="Arial" w:hAnsi="Arial" w:cs="Arial"/>
                                <w:sz w:val="20"/>
                                <w:szCs w:val="20"/>
                              </w:rPr>
                            </w:pPr>
                          </w:p>
                          <w:p w:rsidR="00175168" w:rsidRPr="004D3C89" w:rsidRDefault="00175168" w:rsidP="00175168">
                            <w:pPr>
                              <w:ind w:left="0"/>
                              <w:rPr>
                                <w:rFonts w:ascii="Arial" w:hAnsi="Arial" w:cs="Arial"/>
                                <w:sz w:val="20"/>
                                <w:szCs w:val="20"/>
                              </w:rPr>
                            </w:pPr>
                            <w:r w:rsidRPr="004D3C89">
                              <w:rPr>
                                <w:rFonts w:ascii="Arial" w:hAnsi="Arial" w:cs="Arial"/>
                                <w:sz w:val="20"/>
                                <w:szCs w:val="20"/>
                              </w:rPr>
                              <w:t>Recruitment procedures are based on those provided by the LA with all advertising being processed through TeachinHerts.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8.95pt;width:486.6pt;height:3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F5JAIAAEcEAAAOAAAAZHJzL2Uyb0RvYy54bWysU9uO2yAQfa/Uf0C8N3ayuVpxVttsU1Xa&#10;XqTdfgDGOEYFhgKJnX59B5xN09tLVR4QwwyHmXNm1re9VuQonJdgSjoe5ZQIw6GWZl/Sz0+7V0tK&#10;fGCmZgqMKOlJeHq7efli3dlCTKAFVQtHEMT4orMlbUOwRZZ53grN/AisMOhswGkW0HT7rHasQ3St&#10;skmez7MOXG0dcOE93t4PTrpJ+E0jePjYNF4EokqKuYW0u7RXcc82a1bsHbOt5Oc02D9koZk0+OkF&#10;6p4FRg5O/galJXfgoQkjDjqDppFcpBqwmnH+SzWPLbMi1YLkeHuhyf8/WP7h+MkRWZf0Jl9QYphG&#10;kZ5EH8hr6Mkk8tNZX2DYo8XA0OM16pxq9fYB+BdPDGxbZvbizjnoWsFqzG8cX2ZXTwccH0Gq7j3U&#10;+A07BEhAfeN0JA/pIIiOOp0u2sRUOF7Ox4vVcoIujr7pYjWd3yzSH6x4fm6dD28FaBIPJXUofoJn&#10;xwcfYjqseA6Jv3lQst5JpZLh9tVWOXJk2Ci7tM7oP4UpQ7qSrmaT2cDAXyHytP4EoWXAjldSl3R5&#10;CWJF5O2NqVM/BibVcMaUlTkTGbkbWAx91Z+FqaA+IaUOhs7GScRDC+4bJR12dUn91wNzghL1zqAs&#10;q/F0GscgGdPZIhLqrj3VtYcZjlAlDZQMx21IoxMJM3CH8jUyERt1HjI554rdmvg+T1Ych2s7Rf2Y&#10;/813AAAA//8DAFBLAwQUAAYACAAAACEAwyYGKOEAAAAKAQAADwAAAGRycy9kb3ducmV2LnhtbEyP&#10;wU7DMBBE70j8g7VIXFDr0IY6CXEqhASiN2gruLrJNomw18F20/D3mBMcV/M087ZcT0azEZ3vLUm4&#10;nSfAkGrb9NRK2O+eZhkwHxQ1SltCCd/oYV1dXpSqaOyZ3nDchpbFEvKFktCFMBSc+7pDo/zcDkgx&#10;O1pnVIina3nj1DmWG80XSbLiRvUUFzo14GOH9ef2ZCRk6cv44TfL1/d6ddR5uBHj85eT8vpqergH&#10;FnAKfzD86kd1qKLTwZ6o8UxLmC3Su4jGQOTAIpCnmQB2kCDEMgFelfz/C9UPAAAA//8DAFBLAQIt&#10;ABQABgAIAAAAIQC2gziS/gAAAOEBAAATAAAAAAAAAAAAAAAAAAAAAABbQ29udGVudF9UeXBlc10u&#10;eG1sUEsBAi0AFAAGAAgAAAAhADj9If/WAAAAlAEAAAsAAAAAAAAAAAAAAAAALwEAAF9yZWxzLy5y&#10;ZWxzUEsBAi0AFAAGAAgAAAAhAAF0MXkkAgAARwQAAA4AAAAAAAAAAAAAAAAALgIAAGRycy9lMm9E&#10;b2MueG1sUEsBAi0AFAAGAAgAAAAhAMMmBijhAAAACgEAAA8AAAAAAAAAAAAAAAAAfgQAAGRycy9k&#10;b3ducmV2LnhtbFBLBQYAAAAABAAEAPMAAACMBQAAAAA=&#10;">
                <v:textbox>
                  <w:txbxContent>
                    <w:p w:rsidR="00175168" w:rsidRDefault="00175168" w:rsidP="00175168"/>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William Ransom Primary School is an expanding primary school on the East of Hitchin. From September 2016 its admission number has increased from 38 to 60 to become a 2 form entry school.</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It has a core population, which is very stable. This is reflected in our strong School community. The local area comprises of mostly privately owned housing, rented accommodation is mostly through private rents and there is only a small number of local authority housing available.</w:t>
                      </w:r>
                    </w:p>
                    <w:p w:rsidR="00175168" w:rsidRPr="004D3C89" w:rsidRDefault="00175168" w:rsidP="00175168">
                      <w:pPr>
                        <w:autoSpaceDE w:val="0"/>
                        <w:autoSpaceDN w:val="0"/>
                        <w:adjustRightInd w:val="0"/>
                        <w:ind w:left="0"/>
                        <w:jc w:val="both"/>
                        <w:rPr>
                          <w:rFonts w:ascii="Arial" w:eastAsia="Times New Roman" w:hAnsi="Arial" w:cs="Arial"/>
                          <w:sz w:val="20"/>
                          <w:szCs w:val="20"/>
                        </w:rPr>
                      </w:pPr>
                    </w:p>
                    <w:p w:rsidR="00175168" w:rsidRPr="004D3C89" w:rsidRDefault="00175168" w:rsidP="00175168">
                      <w:pPr>
                        <w:autoSpaceDE w:val="0"/>
                        <w:autoSpaceDN w:val="0"/>
                        <w:adjustRightInd w:val="0"/>
                        <w:ind w:left="0"/>
                        <w:jc w:val="both"/>
                        <w:rPr>
                          <w:rFonts w:ascii="Arial" w:hAnsi="Arial" w:cs="Arial"/>
                          <w:sz w:val="20"/>
                          <w:szCs w:val="20"/>
                        </w:rPr>
                      </w:pPr>
                      <w:r w:rsidRPr="004D3C89">
                        <w:rPr>
                          <w:rFonts w:ascii="Arial" w:hAnsi="Arial" w:cs="Arial"/>
                          <w:sz w:val="20"/>
                          <w:szCs w:val="20"/>
                        </w:rPr>
                        <w:t xml:space="preserve">The number on roll is currently </w:t>
                      </w:r>
                      <w:r>
                        <w:rPr>
                          <w:rFonts w:ascii="Arial" w:hAnsi="Arial" w:cs="Arial"/>
                          <w:sz w:val="20"/>
                          <w:szCs w:val="20"/>
                        </w:rPr>
                        <w:t xml:space="preserve">310 </w:t>
                      </w:r>
                      <w:r w:rsidRPr="004D3C89">
                        <w:rPr>
                          <w:rFonts w:ascii="Arial" w:hAnsi="Arial" w:cs="Arial"/>
                          <w:sz w:val="20"/>
                          <w:szCs w:val="20"/>
                        </w:rPr>
                        <w:t xml:space="preserve">pupils. There are </w:t>
                      </w:r>
                      <w:r>
                        <w:rPr>
                          <w:rFonts w:ascii="Arial" w:hAnsi="Arial" w:cs="Arial"/>
                          <w:sz w:val="20"/>
                          <w:szCs w:val="20"/>
                        </w:rPr>
                        <w:t>3</w:t>
                      </w:r>
                      <w:r w:rsidRPr="004D3C89">
                        <w:rPr>
                          <w:rFonts w:ascii="Arial" w:hAnsi="Arial" w:cs="Arial"/>
                          <w:sz w:val="20"/>
                          <w:szCs w:val="20"/>
                        </w:rPr>
                        <w:t xml:space="preserve"> children on free school dinners.</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hAnsi="Arial" w:cs="Arial"/>
                          <w:sz w:val="20"/>
                          <w:szCs w:val="20"/>
                        </w:rPr>
                        <w:t xml:space="preserve">6.25% of our pupils have special educational needs and there are </w:t>
                      </w:r>
                      <w:r>
                        <w:rPr>
                          <w:rFonts w:ascii="Arial" w:hAnsi="Arial" w:cs="Arial"/>
                          <w:sz w:val="20"/>
                          <w:szCs w:val="20"/>
                        </w:rPr>
                        <w:t>4</w:t>
                      </w:r>
                      <w:r w:rsidRPr="004D3C89">
                        <w:rPr>
                          <w:rFonts w:ascii="Arial" w:hAnsi="Arial" w:cs="Arial"/>
                          <w:sz w:val="20"/>
                          <w:szCs w:val="20"/>
                        </w:rPr>
                        <w:t xml:space="preserve"> children with a</w:t>
                      </w:r>
                      <w:r>
                        <w:rPr>
                          <w:rFonts w:ascii="Arial" w:hAnsi="Arial" w:cs="Arial"/>
                          <w:sz w:val="20"/>
                          <w:szCs w:val="20"/>
                        </w:rPr>
                        <w:t xml:space="preserve">n </w:t>
                      </w:r>
                      <w:r w:rsidRPr="004D3C89">
                        <w:rPr>
                          <w:rFonts w:ascii="Arial" w:hAnsi="Arial" w:cs="Arial"/>
                          <w:sz w:val="20"/>
                          <w:szCs w:val="20"/>
                        </w:rPr>
                        <w:t>Education Health care Plan.</w:t>
                      </w:r>
                    </w:p>
                    <w:p w:rsidR="00175168" w:rsidRPr="004D3C89" w:rsidRDefault="00175168" w:rsidP="00175168">
                      <w:pPr>
                        <w:ind w:left="142"/>
                        <w:jc w:val="both"/>
                        <w:rPr>
                          <w:rFonts w:ascii="Arial" w:hAnsi="Arial" w:cs="Arial"/>
                          <w:sz w:val="20"/>
                          <w:szCs w:val="20"/>
                        </w:rPr>
                      </w:pPr>
                    </w:p>
                    <w:p w:rsidR="00175168" w:rsidRPr="004D3C89" w:rsidRDefault="00175168" w:rsidP="00175168">
                      <w:pPr>
                        <w:ind w:left="0"/>
                        <w:jc w:val="both"/>
                        <w:rPr>
                          <w:rFonts w:ascii="Arial" w:eastAsia="Times New Roman" w:hAnsi="Arial" w:cs="Arial"/>
                          <w:sz w:val="20"/>
                          <w:szCs w:val="20"/>
                        </w:rPr>
                      </w:pPr>
                      <w:r w:rsidRPr="004D3C89">
                        <w:rPr>
                          <w:rFonts w:ascii="Arial" w:eastAsia="Times New Roman" w:hAnsi="Arial" w:cs="Arial"/>
                          <w:sz w:val="20"/>
                          <w:szCs w:val="20"/>
                        </w:rPr>
                        <w:t>62.5% of our children are White British with 13% being Indian and 25% of other ethnicities. This makes for a wonderfully diverse culture within school.</w:t>
                      </w:r>
                    </w:p>
                    <w:p w:rsidR="00175168" w:rsidRPr="004D3C89" w:rsidRDefault="00175168" w:rsidP="00175168">
                      <w:pPr>
                        <w:ind w:left="0"/>
                        <w:jc w:val="both"/>
                        <w:rPr>
                          <w:rFonts w:ascii="Arial" w:hAnsi="Arial" w:cs="Arial"/>
                          <w:sz w:val="20"/>
                          <w:szCs w:val="20"/>
                        </w:rPr>
                      </w:pPr>
                      <w:r w:rsidRPr="004D3C89">
                        <w:rPr>
                          <w:rFonts w:ascii="Arial" w:eastAsia="Times New Roman" w:hAnsi="Arial" w:cs="Arial"/>
                          <w:bCs/>
                          <w:sz w:val="20"/>
                          <w:szCs w:val="20"/>
                        </w:rPr>
                        <w:t xml:space="preserve">Most </w:t>
                      </w:r>
                      <w:r w:rsidRPr="004D3C89">
                        <w:rPr>
                          <w:rFonts w:ascii="Arial" w:eastAsia="Times New Roman" w:hAnsi="Arial" w:cs="Arial"/>
                          <w:sz w:val="20"/>
                          <w:szCs w:val="20"/>
                        </w:rPr>
                        <w:t xml:space="preserve">of our new Foundation Stage entrants have attended nursery but they have come from a wide range of nurseries across the town.  We track carefully the progress they make.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 xml:space="preserv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school is fully accessible to disabled people and we have three disabled toilets.</w:t>
                      </w:r>
                    </w:p>
                    <w:p w:rsidR="00175168" w:rsidRPr="004D3C89" w:rsidRDefault="00175168" w:rsidP="00175168">
                      <w:pPr>
                        <w:jc w:val="both"/>
                        <w:rPr>
                          <w:rFonts w:ascii="Arial" w:hAnsi="Arial" w:cs="Arial"/>
                          <w:sz w:val="20"/>
                          <w:szCs w:val="20"/>
                        </w:rPr>
                      </w:pP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Information for parents and others is provided in written and verbal form.  Information is offered in alternative formats on request.</w:t>
                      </w:r>
                    </w:p>
                    <w:p w:rsidR="00175168" w:rsidRPr="004D3C89" w:rsidRDefault="00175168" w:rsidP="00175168">
                      <w:pPr>
                        <w:ind w:left="142"/>
                        <w:rPr>
                          <w:rFonts w:ascii="Arial" w:hAnsi="Arial" w:cs="Arial"/>
                          <w:sz w:val="20"/>
                          <w:szCs w:val="20"/>
                        </w:rPr>
                      </w:pPr>
                    </w:p>
                    <w:p w:rsidR="00175168" w:rsidRPr="004D3C89" w:rsidRDefault="00175168" w:rsidP="00175168">
                      <w:pPr>
                        <w:ind w:left="0"/>
                        <w:rPr>
                          <w:rFonts w:ascii="Arial" w:hAnsi="Arial" w:cs="Arial"/>
                          <w:sz w:val="20"/>
                          <w:szCs w:val="20"/>
                        </w:rPr>
                      </w:pPr>
                      <w:r w:rsidRPr="004D3C89">
                        <w:rPr>
                          <w:rFonts w:ascii="Arial" w:hAnsi="Arial" w:cs="Arial"/>
                          <w:sz w:val="20"/>
                          <w:szCs w:val="20"/>
                        </w:rPr>
                        <w:t>Recruitment procedures are based on those provided by the LA with all advertising being processed through TeachinHerts.</w:t>
                      </w: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r w:rsidRPr="00B13791">
        <w:rPr>
          <w:rFonts w:ascii="Candara" w:hAnsi="Candara"/>
        </w:rPr>
        <w:br w:type="page"/>
      </w:r>
    </w:p>
    <w:p w:rsidR="00175168" w:rsidRDefault="00175168" w:rsidP="00175168">
      <w:pPr>
        <w:rPr>
          <w:rFonts w:ascii="Arial" w:hAnsi="Arial" w:cs="Arial"/>
          <w:sz w:val="24"/>
          <w:szCs w:val="24"/>
          <w:u w:val="single"/>
        </w:rPr>
      </w:pPr>
      <w:bookmarkStart w:id="2" w:name="_Toc380151089"/>
      <w:r w:rsidRPr="00F97746">
        <w:rPr>
          <w:rFonts w:ascii="Arial" w:hAnsi="Arial" w:cs="Arial"/>
          <w:sz w:val="24"/>
          <w:szCs w:val="24"/>
          <w:u w:val="single"/>
        </w:rPr>
        <w:lastRenderedPageBreak/>
        <w:t>William Ransom Primary School’s commitment to disabled pupils, their families and staff’s equality has four objectives:</w:t>
      </w:r>
    </w:p>
    <w:p w:rsidR="00175168" w:rsidRPr="00F97746" w:rsidRDefault="00175168" w:rsidP="00175168">
      <w:pPr>
        <w:rPr>
          <w:rFonts w:ascii="Arial" w:hAnsi="Arial" w:cs="Arial"/>
          <w:sz w:val="24"/>
          <w:szCs w:val="24"/>
          <w:u w:val="single"/>
        </w:rPr>
      </w:pP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Disability Equality Duties</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Racial Equality Duty and Community Cohesion</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Gender Equality Duties</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Religion and Belief Equality Duties</w:t>
      </w:r>
    </w:p>
    <w:p w:rsidR="00175168" w:rsidRPr="002305F1" w:rsidRDefault="00175168" w:rsidP="00175168">
      <w:pPr>
        <w:pStyle w:val="ListParagraph"/>
        <w:ind w:left="1287"/>
        <w:rPr>
          <w:rFonts w:ascii="Candara" w:hAnsi="Candara"/>
        </w:rPr>
      </w:pPr>
    </w:p>
    <w:p w:rsidR="00175168" w:rsidRPr="00E46BFB" w:rsidRDefault="00175168" w:rsidP="00175168">
      <w:pPr>
        <w:pStyle w:val="Heading1"/>
        <w:rPr>
          <w:rFonts w:ascii="Arial" w:hAnsi="Arial" w:cs="Arial"/>
        </w:rPr>
      </w:pPr>
      <w:r w:rsidRPr="00E46BFB">
        <w:rPr>
          <w:rFonts w:ascii="Arial" w:hAnsi="Arial" w:cs="Arial"/>
        </w:rPr>
        <w:t>Disability Equality Duties</w:t>
      </w:r>
      <w:bookmarkEnd w:id="2"/>
    </w:p>
    <w:p w:rsidR="00175168" w:rsidRPr="00E46BFB" w:rsidRDefault="00175168" w:rsidP="00175168">
      <w:pPr>
        <w:rPr>
          <w:rFonts w:ascii="Arial" w:hAnsi="Arial" w:cs="Arial"/>
        </w:rPr>
      </w:pPr>
    </w:p>
    <w:p w:rsidR="00175168" w:rsidRPr="00E46BFB" w:rsidRDefault="00175168" w:rsidP="00175168">
      <w:pPr>
        <w:rPr>
          <w:rFonts w:ascii="Arial" w:hAnsi="Arial" w:cs="Arial"/>
          <w:sz w:val="20"/>
          <w:szCs w:val="20"/>
        </w:rPr>
      </w:pPr>
      <w:r w:rsidRPr="00E46BFB">
        <w:rPr>
          <w:rFonts w:ascii="Arial" w:hAnsi="Arial" w:cs="Arial"/>
          <w:sz w:val="20"/>
          <w:szCs w:val="20"/>
        </w:rPr>
        <w:t>We will promote equality for disabled people by:</w:t>
      </w:r>
    </w:p>
    <w:p w:rsidR="00175168" w:rsidRPr="00E46BFB" w:rsidRDefault="00175168" w:rsidP="00175168">
      <w:pPr>
        <w:rPr>
          <w:rFonts w:ascii="Arial" w:hAnsi="Arial" w:cs="Arial"/>
          <w:sz w:val="20"/>
          <w:szCs w:val="20"/>
        </w:rPr>
      </w:pP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removing barriers to accessibility, particularly in relation to education, employment and access to services, information and buildings;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encouraging good practice by our partners through our advisory capacity;</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ensuring we take their needs into account when procuring goods and services from our providers;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promoting positive images of disabled people;</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challenging patronising or discriminating attitudes;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making the environment as safe as possible for and challenging antisocial or bullying behaviour against, or harassment of, disabled pupils, staff and families.</w:t>
      </w:r>
    </w:p>
    <w:p w:rsidR="00175168" w:rsidRPr="00E46BFB" w:rsidRDefault="00175168" w:rsidP="00175168">
      <w:pPr>
        <w:rPr>
          <w:rFonts w:ascii="Arial" w:hAnsi="Arial" w:cs="Arial"/>
        </w:rPr>
      </w:pPr>
    </w:p>
    <w:p w:rsidR="00175168" w:rsidRPr="00E46BFB" w:rsidRDefault="00175168" w:rsidP="00175168">
      <w:pPr>
        <w:rPr>
          <w:rFonts w:ascii="Arial" w:hAnsi="Arial" w:cs="Arial"/>
          <w:sz w:val="20"/>
          <w:szCs w:val="20"/>
        </w:rPr>
      </w:pPr>
      <w:r w:rsidRPr="00E46BFB">
        <w:rPr>
          <w:rFonts w:ascii="Arial" w:hAnsi="Arial" w:cs="Arial"/>
          <w:sz w:val="20"/>
          <w:szCs w:val="20"/>
        </w:rPr>
        <w:t>We plan to increase access to education for disabled pupils by:</w:t>
      </w:r>
    </w:p>
    <w:p w:rsidR="00175168" w:rsidRPr="00E46BFB" w:rsidRDefault="00175168" w:rsidP="00175168">
      <w:pPr>
        <w:rPr>
          <w:rFonts w:ascii="Arial" w:hAnsi="Arial" w:cs="Arial"/>
          <w:sz w:val="20"/>
          <w:szCs w:val="20"/>
        </w:rPr>
      </w:pP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increasing the extent to which disabled pupils can participate in the school curriculum;</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increasing the inclusion of positive images of disabled people across the curriculum;</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improving the environment of the school to increase the extent to which disabled pupils can take advantage of education and associated services;</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improving the delivery of information to disabled pupils, to the standard of which is provided in writing for pupils who are not disabled;</w:t>
      </w:r>
    </w:p>
    <w:p w:rsidR="00175168" w:rsidRPr="00E46BFB" w:rsidRDefault="00175168" w:rsidP="00175168">
      <w:pPr>
        <w:rPr>
          <w:rFonts w:ascii="Arial" w:hAnsi="Arial" w:cs="Arial"/>
          <w:sz w:val="20"/>
          <w:szCs w:val="20"/>
        </w:rPr>
      </w:pPr>
    </w:p>
    <w:p w:rsidR="00175168" w:rsidRPr="00E46BFB" w:rsidRDefault="00175168" w:rsidP="00175168">
      <w:pPr>
        <w:rPr>
          <w:rFonts w:ascii="Arial" w:hAnsi="Arial" w:cs="Arial"/>
          <w:sz w:val="20"/>
          <w:szCs w:val="20"/>
        </w:rPr>
      </w:pPr>
      <w:r w:rsidRPr="00E46BFB">
        <w:rPr>
          <w:rFonts w:ascii="Arial" w:hAnsi="Arial" w:cs="Arial"/>
          <w:sz w:val="20"/>
          <w:szCs w:val="20"/>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175168" w:rsidRPr="00E46BFB" w:rsidRDefault="00175168" w:rsidP="00175168">
      <w:pPr>
        <w:rPr>
          <w:rFonts w:ascii="Arial" w:hAnsi="Arial" w:cs="Arial"/>
          <w:sz w:val="20"/>
          <w:szCs w:val="20"/>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0288" behindDoc="0" locked="0" layoutInCell="1" allowOverlap="1" wp14:anchorId="0004D6E6" wp14:editId="54B4E3DC">
                <wp:simplePos x="0" y="0"/>
                <wp:positionH relativeFrom="column">
                  <wp:posOffset>329482</wp:posOffset>
                </wp:positionH>
                <wp:positionV relativeFrom="paragraph">
                  <wp:posOffset>11209</wp:posOffset>
                </wp:positionV>
                <wp:extent cx="5829300" cy="2703444"/>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03444"/>
                        </a:xfrm>
                        <a:prstGeom prst="rect">
                          <a:avLst/>
                        </a:prstGeom>
                        <a:solidFill>
                          <a:srgbClr val="FFFFFF"/>
                        </a:solidFill>
                        <a:ln w="9525">
                          <a:solidFill>
                            <a:srgbClr val="000000"/>
                          </a:solidFill>
                          <a:miter lim="800000"/>
                          <a:headEnd/>
                          <a:tailEnd/>
                        </a:ln>
                      </wps:spPr>
                      <wps:txbx>
                        <w:txbxContent>
                          <w:p w:rsidR="00175168" w:rsidRPr="00E46BFB" w:rsidRDefault="00175168" w:rsidP="00175168">
                            <w:pPr>
                              <w:ind w:left="0"/>
                              <w:rPr>
                                <w:rFonts w:ascii="Arial" w:hAnsi="Arial" w:cs="Arial"/>
                                <w:b/>
                                <w:sz w:val="20"/>
                                <w:szCs w:val="20"/>
                                <w:highlight w:val="yellow"/>
                              </w:rPr>
                            </w:pPr>
                            <w:r w:rsidRPr="00E46BFB">
                              <w:rPr>
                                <w:rFonts w:ascii="Arial" w:hAnsi="Arial" w:cs="Arial"/>
                                <w:b/>
                                <w:sz w:val="20"/>
                                <w:szCs w:val="20"/>
                              </w:rPr>
                              <w:t>The school already: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trained some staff in positive handling;</w:t>
                            </w:r>
                          </w:p>
                          <w:p w:rsidR="00175168" w:rsidRPr="00E46BFB" w:rsidRDefault="00175168" w:rsidP="00175168">
                            <w:pPr>
                              <w:ind w:left="0"/>
                              <w:jc w:val="both"/>
                              <w:rPr>
                                <w:rFonts w:ascii="Arial" w:hAnsi="Arial" w:cs="Arial"/>
                                <w:b/>
                                <w:sz w:val="20"/>
                                <w:szCs w:val="20"/>
                              </w:rPr>
                            </w:pPr>
                          </w:p>
                          <w:p w:rsidR="00175168" w:rsidRPr="00E46BFB" w:rsidRDefault="00175168" w:rsidP="00175168">
                            <w:pPr>
                              <w:ind w:left="0"/>
                              <w:jc w:val="both"/>
                              <w:rPr>
                                <w:rFonts w:ascii="Arial" w:hAnsi="Arial" w:cs="Arial"/>
                                <w:b/>
                                <w:sz w:val="20"/>
                                <w:szCs w:val="20"/>
                              </w:rPr>
                            </w:pPr>
                            <w:r w:rsidRPr="00E46BFB">
                              <w:rPr>
                                <w:rFonts w:ascii="Arial" w:hAnsi="Arial" w:cs="Arial"/>
                                <w:b/>
                                <w:sz w:val="20"/>
                                <w:szCs w:val="20"/>
                              </w:rPr>
                              <w:t>We recognise that we need to:</w:t>
                            </w:r>
                          </w:p>
                          <w:p w:rsidR="00175168" w:rsidRPr="00E46BFB" w:rsidRDefault="00175168" w:rsidP="00175168">
                            <w:pPr>
                              <w:ind w:left="0"/>
                              <w:jc w:val="both"/>
                              <w:rPr>
                                <w:rFonts w:ascii="Arial" w:hAnsi="Arial" w:cs="Arial"/>
                                <w:b/>
                                <w:sz w:val="20"/>
                                <w:szCs w:val="20"/>
                              </w:rPr>
                            </w:pP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175168" w:rsidRPr="003B43DF" w:rsidRDefault="00175168" w:rsidP="00175168">
                            <w:pPr>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95pt;margin-top:.9pt;width:459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K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pMUxj&#10;iR7EEMhbGEgR1emtLzHo3mJYGPAYq5wy9fYO+DdPDGw6ZnbixjnoO8EaZDeNN7OzqyOOjyB1/xEa&#10;fIbtAySgoXU6SodiEETHKj2eKhOpcDycL4rlRY4ujr7iKr+YzWbpDVY+X7fOh/cCNImbijosfYJn&#10;hzsfIh1WPofE1zwo2WylUslwu3qjHDkwbJNt+o7oP4UpQ/qKLufFfFTgrxB5+v4EoWXAfldSV3Rx&#10;CmJl1O2daVI3BibVuEfKyhyFjNqNKoahHlLFkspR5BqaR1TWwdjeOI646cD9oKTH1q6o/75nTlCi&#10;PhisznI6m8VZSMZsflWg4c499bmHGY5QFQ2UjNtNSPMTdTNwg1VsZdL3hcmRMrZskv04XnEmzu0U&#10;9fITWD8BAAD//wMAUEsDBBQABgAIAAAAIQCPVzkF3gAAAAgBAAAPAAAAZHJzL2Rvd25yZXYueG1s&#10;TI/BTsMwEETvSPyDtUhcUOu0tGkT4lQICURv0CK4uvE2iYjXwXbT8PcsJzjOzmj2TbEZbScG9KF1&#10;pGA2TUAgVc60VCt42z9O1iBC1GR05wgVfGOATXl5UejcuDO94rCLteASCrlW0MTY51KGqkGrw9T1&#10;SOwdnbc6svS1NF6fudx2cp4kqbS6Jf7Q6B4fGqw+dyerYL14Hj7C9vblvUqPXRZvVsPTl1fq+mq8&#10;vwMRcYx/YfjFZ3QomengTmSC6BQsZxkn+c4D2M7SjPVBwWK+WoIsC/l/QPkDAAD//wMAUEsBAi0A&#10;FAAGAAgAAAAhALaDOJL+AAAA4QEAABMAAAAAAAAAAAAAAAAAAAAAAFtDb250ZW50X1R5cGVzXS54&#10;bWxQSwECLQAUAAYACAAAACEAOP0h/9YAAACUAQAACwAAAAAAAAAAAAAAAAAvAQAAX3JlbHMvLnJl&#10;bHNQSwECLQAUAAYACAAAACEA1x4ByiYCAABMBAAADgAAAAAAAAAAAAAAAAAuAgAAZHJzL2Uyb0Rv&#10;Yy54bWxQSwECLQAUAAYACAAAACEAj1c5Bd4AAAAIAQAADwAAAAAAAAAAAAAAAACABAAAZHJzL2Rv&#10;d25yZXYueG1sUEsFBgAAAAAEAAQA8wAAAIsFAAAAAA==&#10;">
                <v:textbox>
                  <w:txbxContent>
                    <w:p w:rsidR="00175168" w:rsidRPr="00E46BFB" w:rsidRDefault="00175168" w:rsidP="00175168">
                      <w:pPr>
                        <w:ind w:left="0"/>
                        <w:rPr>
                          <w:rFonts w:ascii="Arial" w:hAnsi="Arial" w:cs="Arial"/>
                          <w:b/>
                          <w:sz w:val="20"/>
                          <w:szCs w:val="20"/>
                          <w:highlight w:val="yellow"/>
                        </w:rPr>
                      </w:pPr>
                      <w:r w:rsidRPr="00E46BFB">
                        <w:rPr>
                          <w:rFonts w:ascii="Arial" w:hAnsi="Arial" w:cs="Arial"/>
                          <w:b/>
                          <w:sz w:val="20"/>
                          <w:szCs w:val="20"/>
                        </w:rPr>
                        <w:t>The school already: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trained some staff in positive handling;</w:t>
                      </w:r>
                    </w:p>
                    <w:p w:rsidR="00175168" w:rsidRPr="00E46BFB" w:rsidRDefault="00175168" w:rsidP="00175168">
                      <w:pPr>
                        <w:ind w:left="0"/>
                        <w:jc w:val="both"/>
                        <w:rPr>
                          <w:rFonts w:ascii="Arial" w:hAnsi="Arial" w:cs="Arial"/>
                          <w:b/>
                          <w:sz w:val="20"/>
                          <w:szCs w:val="20"/>
                        </w:rPr>
                      </w:pPr>
                    </w:p>
                    <w:p w:rsidR="00175168" w:rsidRPr="00E46BFB" w:rsidRDefault="00175168" w:rsidP="00175168">
                      <w:pPr>
                        <w:ind w:left="0"/>
                        <w:jc w:val="both"/>
                        <w:rPr>
                          <w:rFonts w:ascii="Arial" w:hAnsi="Arial" w:cs="Arial"/>
                          <w:b/>
                          <w:sz w:val="20"/>
                          <w:szCs w:val="20"/>
                        </w:rPr>
                      </w:pPr>
                      <w:r w:rsidRPr="00E46BFB">
                        <w:rPr>
                          <w:rFonts w:ascii="Arial" w:hAnsi="Arial" w:cs="Arial"/>
                          <w:b/>
                          <w:sz w:val="20"/>
                          <w:szCs w:val="20"/>
                        </w:rPr>
                        <w:t>We recognise that we need to:</w:t>
                      </w:r>
                    </w:p>
                    <w:p w:rsidR="00175168" w:rsidRPr="00E46BFB" w:rsidRDefault="00175168" w:rsidP="00175168">
                      <w:pPr>
                        <w:ind w:left="0"/>
                        <w:jc w:val="both"/>
                        <w:rPr>
                          <w:rFonts w:ascii="Arial" w:hAnsi="Arial" w:cs="Arial"/>
                          <w:b/>
                          <w:sz w:val="20"/>
                          <w:szCs w:val="20"/>
                        </w:rPr>
                      </w:pP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175168" w:rsidRPr="003B43DF" w:rsidRDefault="00175168" w:rsidP="00175168">
                      <w:pPr>
                        <w:ind w:left="0"/>
                        <w:rPr>
                          <w:b/>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spacing w:after="200" w:line="276" w:lineRule="auto"/>
        <w:ind w:left="0"/>
        <w:rPr>
          <w:rFonts w:ascii="Candara" w:hAnsi="Candara"/>
          <w:b/>
          <w:sz w:val="28"/>
          <w:szCs w:val="28"/>
        </w:rPr>
      </w:pPr>
      <w:r w:rsidRPr="00B13791">
        <w:rPr>
          <w:rFonts w:ascii="Candara" w:hAnsi="Candara"/>
        </w:rPr>
        <w:br w:type="page"/>
      </w:r>
    </w:p>
    <w:p w:rsidR="00175168" w:rsidRPr="00F97746" w:rsidRDefault="00175168" w:rsidP="00175168">
      <w:pPr>
        <w:pStyle w:val="Heading1"/>
        <w:rPr>
          <w:rFonts w:ascii="Arial" w:hAnsi="Arial" w:cs="Arial"/>
        </w:rPr>
      </w:pPr>
      <w:bookmarkStart w:id="3" w:name="_Toc380151090"/>
      <w:r w:rsidRPr="00F97746">
        <w:rPr>
          <w:rFonts w:ascii="Arial" w:hAnsi="Arial" w:cs="Arial"/>
        </w:rPr>
        <w:lastRenderedPageBreak/>
        <w:t>Racial Equality Duty and Community Cohesion</w:t>
      </w:r>
      <w:bookmarkEnd w:id="3"/>
    </w:p>
    <w:p w:rsidR="00175168" w:rsidRPr="00F97746" w:rsidRDefault="00175168" w:rsidP="00175168">
      <w:pPr>
        <w:rPr>
          <w:rFonts w:ascii="Arial" w:hAnsi="Arial" w:cs="Arial"/>
        </w:rPr>
      </w:pPr>
    </w:p>
    <w:p w:rsidR="00175168" w:rsidRPr="00F97746" w:rsidRDefault="00175168" w:rsidP="00175168">
      <w:pPr>
        <w:rPr>
          <w:rFonts w:ascii="Arial" w:hAnsi="Arial" w:cs="Arial"/>
          <w:sz w:val="20"/>
          <w:szCs w:val="20"/>
        </w:rPr>
      </w:pPr>
      <w:r w:rsidRPr="00F97746">
        <w:rPr>
          <w:rFonts w:ascii="Arial" w:hAnsi="Arial" w:cs="Arial"/>
          <w:sz w:val="20"/>
          <w:szCs w:val="20"/>
        </w:rPr>
        <w:t xml:space="preserve">William Ransom Primary School recognises that Black, Asian and Minority Ethnic (BAME) people experience discrimination on the basis of colour, race, nationality, religion and ethnic origin.  Racial harassment and violence is one of the most serious consequences of racism, damaging people emotionally and physically and limiting life choices and opportunities.  </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will take all necessary measures to prevent and tackle racial harassment and assist BAME people to live in freedom from harassment and to feel safe as they enjoy and achieve throughout their education.</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In order to comply with this duty, we will:</w:t>
      </w:r>
    </w:p>
    <w:p w:rsidR="00175168" w:rsidRPr="00F97746" w:rsidRDefault="00175168" w:rsidP="00175168">
      <w:pPr>
        <w:rPr>
          <w:rFonts w:ascii="Arial" w:hAnsi="Arial" w:cs="Arial"/>
          <w:sz w:val="20"/>
          <w:szCs w:val="20"/>
        </w:rPr>
      </w:pP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keep accurate records of all ethnic and faith groups, their backgrounds and needs and how we respond to them;</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encourage dialogue between different racial groups on the appropriateness of our educational provision;</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prevent racial discrimination, and to promote equality of opportunity and good relations between members of different racial, cultural and religious groups;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encourage pupils and their families of all ethnic groups to participate fully in all aspects of school life;</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use our support for the voluntary and community sector to promote good race relations;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counter myths and misinformation that may undermine good community relations;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ensure the school staff and other adults working within the school, pupils and their families as well as our partners and the wider community fully understand the principles of good race relations.</w:t>
      </w:r>
    </w:p>
    <w:p w:rsidR="00175168" w:rsidRPr="00F97746" w:rsidRDefault="00175168" w:rsidP="00175168">
      <w:pPr>
        <w:ind w:left="0"/>
        <w:rPr>
          <w:rFonts w:ascii="Arial" w:hAnsi="Arial" w:cs="Arial"/>
        </w:rPr>
      </w:pPr>
    </w:p>
    <w:p w:rsidR="00175168" w:rsidRPr="00F97746" w:rsidRDefault="00175168" w:rsidP="00175168">
      <w:pPr>
        <w:ind w:left="0"/>
        <w:rPr>
          <w:rFonts w:ascii="Arial" w:hAnsi="Arial" w:cs="Arial"/>
        </w:rPr>
      </w:pPr>
    </w:p>
    <w:p w:rsidR="00175168" w:rsidRPr="00F97746" w:rsidRDefault="00175168" w:rsidP="00175168">
      <w:pPr>
        <w:spacing w:after="200" w:line="276" w:lineRule="auto"/>
        <w:ind w:left="0"/>
        <w:rPr>
          <w:rFonts w:ascii="Arial" w:hAnsi="Arial" w:cs="Arial"/>
          <w:b/>
          <w:sz w:val="28"/>
          <w:szCs w:val="28"/>
        </w:rPr>
      </w:pPr>
      <w:r w:rsidRPr="00F97746">
        <w:rPr>
          <w:rFonts w:ascii="Arial" w:hAnsi="Arial" w:cs="Arial"/>
          <w:noProof/>
          <w:lang w:eastAsia="en-GB"/>
        </w:rPr>
        <mc:AlternateContent>
          <mc:Choice Requires="wps">
            <w:drawing>
              <wp:anchor distT="0" distB="0" distL="114300" distR="114300" simplePos="0" relativeHeight="251663360" behindDoc="0" locked="0" layoutInCell="1" allowOverlap="1" wp14:anchorId="2DFE0577" wp14:editId="05245F2E">
                <wp:simplePos x="0" y="0"/>
                <wp:positionH relativeFrom="column">
                  <wp:align>center</wp:align>
                </wp:positionH>
                <wp:positionV relativeFrom="paragraph">
                  <wp:posOffset>0</wp:posOffset>
                </wp:positionV>
                <wp:extent cx="5804453" cy="3148717"/>
                <wp:effectExtent l="0" t="0" r="254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3148717"/>
                        </a:xfrm>
                        <a:prstGeom prst="rect">
                          <a:avLst/>
                        </a:prstGeom>
                        <a:solidFill>
                          <a:srgbClr val="FFFFFF"/>
                        </a:solidFill>
                        <a:ln w="9525">
                          <a:solidFill>
                            <a:srgbClr val="000000"/>
                          </a:solidFill>
                          <a:miter lim="800000"/>
                          <a:headEnd/>
                          <a:tailEnd/>
                        </a:ln>
                      </wps:spPr>
                      <wps:txb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records any racial incidents using the Allegation of Bullying report form on Hertfordshire Grid for Learning.</w:t>
                            </w:r>
                            <w:r w:rsidRPr="00F97746">
                              <w:rPr>
                                <w:rFonts w:ascii="Arial" w:hAnsi="Arial" w:cs="Arial"/>
                                <w:sz w:val="20"/>
                                <w:szCs w:val="20"/>
                              </w:rPr>
                              <w:tab/>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175168" w:rsidRPr="00F97746" w:rsidRDefault="00175168" w:rsidP="00175168">
                            <w:pPr>
                              <w:ind w:left="0"/>
                              <w:rPr>
                                <w:rFonts w:ascii="Arial" w:hAnsi="Arial" w:cs="Arial"/>
                                <w:sz w:val="20"/>
                                <w:szCs w:val="20"/>
                              </w:rPr>
                            </w:pPr>
                          </w:p>
                          <w:p w:rsidR="00175168" w:rsidRPr="00F97746" w:rsidRDefault="00175168" w:rsidP="00175168">
                            <w:pPr>
                              <w:ind w:left="0"/>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ind w:left="0"/>
                              <w:rPr>
                                <w:rFonts w:ascii="Arial" w:hAnsi="Arial" w:cs="Arial"/>
                                <w:sz w:val="20"/>
                                <w:szCs w:val="20"/>
                              </w:rPr>
                            </w:pP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175168" w:rsidRPr="00F97746" w:rsidRDefault="00175168" w:rsidP="00175168">
                            <w:pPr>
                              <w:pStyle w:val="ListParagraph"/>
                              <w:ind w:left="1287"/>
                              <w:rPr>
                                <w:rFonts w:ascii="Arial" w:hAnsi="Arial" w:cs="Arial"/>
                                <w:b/>
                                <w:sz w:val="20"/>
                                <w:szCs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7.05pt;height:247.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mbJgIAAE0EAAAOAAAAZHJzL2Uyb0RvYy54bWysVNuO2yAQfa/Uf0C8N3ayTpO14qy22aaq&#10;tL1Iu/0AjHGMCgwFEjv9+h1wNk1vL1X9gBhmOJw5M+PVzaAVOQjnJZiKTic5JcJwaKTZVfTL4/bV&#10;khIfmGmYAiMqehSe3qxfvlj1thQz6EA1whEEMb7sbUW7EGyZZZ53QjM/ASsMOltwmgU03S5rHOsR&#10;Xatsluevsx5cYx1w4T2e3o1Ouk74bSt4+NS2XgSiKorcQlpdWuu4ZusVK3eO2U7yEw32Dyw0kwYf&#10;PUPdscDI3snfoLTkDjy0YcJBZ9C2kouUA2YzzX/J5qFjVqRcUBxvzzL5/wfLPx4+OyIbrB3KY5jG&#10;Gj2KIZA3MJBZlKe3vsSoB4txYcBjDE2pensP/KsnBjYdMztx6xz0nWAN0pvGm9nF1RHHR5C6/wAN&#10;PsP2ARLQ0DodtUM1CKIjj+O5NJEKx8P5Mi+K+RUlHH1X02K5mC7SG6x8vm6dD+8EaBI3FXVY+wTP&#10;Dvc+RDqsfA6Jr3lQstlKpZLhdvVGOXJg2Cfb9J3QfwpThvQVvZ7P5qMCf4XI0/cnCC0DNrySuqLL&#10;cxAro25vTZPaMTCpxj1SVuYkZNRuVDEM9ZBKdq5PDc0RlXUw9jfOI246cN8p6bG3K+q/7ZkTlKj3&#10;BqtzPS2KOAzJKOaLGRru0lNfepjhCFXRQMm43YQ0QFE3A7dYxVYmfWO5RyYnytizSfbTfMWhuLRT&#10;1I+/wPoJAAD//wMAUEsDBBQABgAIAAAAIQC3U1wx3QAAAAUBAAAPAAAAZHJzL2Rvd25yZXYueG1s&#10;TI/BTsMwEETvSPyDtUhcUOsE0tKEOBVCAtFbaVF7deNtEmGvg+2m4e8xXOCy0mhGM2/L5Wg0G9D5&#10;zpKAdJoAQ6qt6qgR8L59niyA+SBJSW0JBXyhh2V1eVHKQtkzveGwCQ2LJeQLKaANoS8493WLRvqp&#10;7ZGid7TOyBCla7hy8hzLjea3STLnRnYUF1rZ41OL9cfmZAQsstdh71d36109P+o83NwPL59OiOur&#10;8fEBWMAx/IXhBz+iQxWZDvZEyjMtID4Sfm/08jRLgR0EZPksB16V/D999Q0AAP//AwBQSwECLQAU&#10;AAYACAAAACEAtoM4kv4AAADhAQAAEwAAAAAAAAAAAAAAAAAAAAAAW0NvbnRlbnRfVHlwZXNdLnht&#10;bFBLAQItABQABgAIAAAAIQA4/SH/1gAAAJQBAAALAAAAAAAAAAAAAAAAAC8BAABfcmVscy8ucmVs&#10;c1BLAQItABQABgAIAAAAIQCANqmbJgIAAE0EAAAOAAAAAAAAAAAAAAAAAC4CAABkcnMvZTJvRG9j&#10;LnhtbFBLAQItABQABgAIAAAAIQC3U1wx3QAAAAUBAAAPAAAAAAAAAAAAAAAAAIAEAABkcnMvZG93&#10;bnJldi54bWxQSwUGAAAAAAQABADzAAAAigUAAAAA&#10;">
                <v:textbo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records any racial incidents using the Allegation of Bullying report form on Hertfordshire Grid for Learning.</w:t>
                      </w:r>
                      <w:r w:rsidRPr="00F97746">
                        <w:rPr>
                          <w:rFonts w:ascii="Arial" w:hAnsi="Arial" w:cs="Arial"/>
                          <w:sz w:val="20"/>
                          <w:szCs w:val="20"/>
                        </w:rPr>
                        <w:tab/>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175168" w:rsidRPr="00F97746" w:rsidRDefault="00175168" w:rsidP="00175168">
                      <w:pPr>
                        <w:ind w:left="0"/>
                        <w:rPr>
                          <w:rFonts w:ascii="Arial" w:hAnsi="Arial" w:cs="Arial"/>
                          <w:sz w:val="20"/>
                          <w:szCs w:val="20"/>
                        </w:rPr>
                      </w:pPr>
                    </w:p>
                    <w:p w:rsidR="00175168" w:rsidRPr="00F97746" w:rsidRDefault="00175168" w:rsidP="00175168">
                      <w:pPr>
                        <w:ind w:left="0"/>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ind w:left="0"/>
                        <w:rPr>
                          <w:rFonts w:ascii="Arial" w:hAnsi="Arial" w:cs="Arial"/>
                          <w:sz w:val="20"/>
                          <w:szCs w:val="20"/>
                        </w:rPr>
                      </w:pP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175168" w:rsidRPr="00F97746" w:rsidRDefault="00175168" w:rsidP="00175168">
                      <w:pPr>
                        <w:pStyle w:val="ListParagraph"/>
                        <w:ind w:left="1287"/>
                        <w:rPr>
                          <w:rFonts w:ascii="Arial" w:hAnsi="Arial" w:cs="Arial"/>
                          <w:b/>
                          <w:sz w:val="20"/>
                          <w:szCs w:val="20"/>
                          <w:highlight w:val="yellow"/>
                        </w:rPr>
                      </w:pPr>
                    </w:p>
                  </w:txbxContent>
                </v:textbox>
              </v:shape>
            </w:pict>
          </mc:Fallback>
        </mc:AlternateContent>
      </w:r>
      <w:r w:rsidRPr="00F97746">
        <w:rPr>
          <w:rFonts w:ascii="Arial" w:hAnsi="Arial" w:cs="Arial"/>
        </w:rPr>
        <w:br w:type="page"/>
      </w:r>
    </w:p>
    <w:p w:rsidR="00175168" w:rsidRPr="00F97746" w:rsidRDefault="00175168" w:rsidP="00175168">
      <w:pPr>
        <w:pStyle w:val="Heading1"/>
        <w:rPr>
          <w:rFonts w:ascii="Arial" w:hAnsi="Arial" w:cs="Arial"/>
        </w:rPr>
      </w:pPr>
      <w:bookmarkStart w:id="4" w:name="_Toc380151091"/>
      <w:r w:rsidRPr="00F97746">
        <w:rPr>
          <w:rFonts w:ascii="Arial" w:hAnsi="Arial" w:cs="Arial"/>
        </w:rPr>
        <w:lastRenderedPageBreak/>
        <w:t>Gender Equality Duties</w:t>
      </w:r>
      <w:bookmarkEnd w:id="4"/>
    </w:p>
    <w:p w:rsidR="00175168" w:rsidRPr="00F97746" w:rsidRDefault="00175168" w:rsidP="00175168">
      <w:pPr>
        <w:rPr>
          <w:rFonts w:ascii="Arial" w:hAnsi="Arial" w:cs="Arial"/>
          <w:b/>
          <w:sz w:val="28"/>
          <w:szCs w:val="28"/>
        </w:rPr>
      </w:pPr>
    </w:p>
    <w:p w:rsidR="00175168" w:rsidRPr="00F97746" w:rsidRDefault="00175168" w:rsidP="00175168">
      <w:pPr>
        <w:rPr>
          <w:rFonts w:ascii="Arial" w:hAnsi="Arial" w:cs="Arial"/>
          <w:sz w:val="20"/>
          <w:szCs w:val="20"/>
        </w:rPr>
      </w:pPr>
      <w:r w:rsidRPr="00F97746">
        <w:rPr>
          <w:rFonts w:ascii="Arial" w:hAnsi="Arial" w:cs="Arial"/>
          <w:sz w:val="20"/>
          <w:szCs w:val="20"/>
        </w:rPr>
        <w:t>In accordance with our Single Equality Scheme, we welcome the requirements of the Gender Equality duty and this section sets out our commitment to meeting the duty.  We will give due regard to the need to:</w:t>
      </w:r>
    </w:p>
    <w:p w:rsidR="00175168" w:rsidRPr="00F97746" w:rsidRDefault="00175168" w:rsidP="00175168">
      <w:pPr>
        <w:rPr>
          <w:rFonts w:ascii="Arial" w:hAnsi="Arial" w:cs="Arial"/>
          <w:sz w:val="20"/>
          <w:szCs w:val="20"/>
        </w:rPr>
      </w:pPr>
    </w:p>
    <w:p w:rsidR="00175168" w:rsidRPr="00F97746" w:rsidRDefault="00175168" w:rsidP="00175168">
      <w:pPr>
        <w:pStyle w:val="ListParagraph"/>
        <w:numPr>
          <w:ilvl w:val="0"/>
          <w:numId w:val="6"/>
        </w:numPr>
        <w:rPr>
          <w:rFonts w:ascii="Arial" w:hAnsi="Arial" w:cs="Arial"/>
          <w:sz w:val="20"/>
          <w:szCs w:val="20"/>
        </w:rPr>
      </w:pPr>
      <w:r w:rsidRPr="00F97746">
        <w:rPr>
          <w:rFonts w:ascii="Arial" w:hAnsi="Arial" w:cs="Arial"/>
          <w:sz w:val="20"/>
          <w:szCs w:val="20"/>
        </w:rPr>
        <w:t>Eliminate unlawful discrimination and harassment on the grounds of sex, including domestic violence, sexual violence, bullying and exploitation;</w:t>
      </w:r>
    </w:p>
    <w:p w:rsidR="00175168" w:rsidRPr="00F97746" w:rsidRDefault="00175168" w:rsidP="00175168">
      <w:pPr>
        <w:pStyle w:val="ListParagraph"/>
        <w:numPr>
          <w:ilvl w:val="0"/>
          <w:numId w:val="6"/>
        </w:numPr>
        <w:rPr>
          <w:rFonts w:ascii="Arial" w:hAnsi="Arial" w:cs="Arial"/>
          <w:sz w:val="20"/>
          <w:szCs w:val="20"/>
        </w:rPr>
      </w:pPr>
      <w:r w:rsidRPr="00F97746">
        <w:rPr>
          <w:rFonts w:ascii="Arial" w:hAnsi="Arial" w:cs="Arial"/>
          <w:sz w:val="20"/>
          <w:szCs w:val="20"/>
        </w:rPr>
        <w:t>Promote equality of opportunity between women and men in all of our functions.</w:t>
      </w:r>
    </w:p>
    <w:p w:rsidR="00175168" w:rsidRPr="00F97746" w:rsidRDefault="00175168" w:rsidP="00175168">
      <w:pPr>
        <w:rPr>
          <w:rFonts w:ascii="Candara" w:hAnsi="Candara"/>
          <w:sz w:val="20"/>
          <w:szCs w:val="20"/>
        </w:rPr>
      </w:pPr>
    </w:p>
    <w:p w:rsidR="00175168" w:rsidRPr="00B13791" w:rsidRDefault="00175168" w:rsidP="00175168">
      <w:pPr>
        <w:rPr>
          <w:rFonts w:ascii="Candara" w:hAnsi="Candara"/>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1312" behindDoc="0" locked="0" layoutInCell="1" allowOverlap="1" wp14:anchorId="59BAF9AA" wp14:editId="7508D99A">
                <wp:simplePos x="0" y="0"/>
                <wp:positionH relativeFrom="column">
                  <wp:align>center</wp:align>
                </wp:positionH>
                <wp:positionV relativeFrom="paragraph">
                  <wp:posOffset>0</wp:posOffset>
                </wp:positionV>
                <wp:extent cx="5804452" cy="1403985"/>
                <wp:effectExtent l="0" t="0" r="254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2" cy="1403985"/>
                        </a:xfrm>
                        <a:prstGeom prst="rect">
                          <a:avLst/>
                        </a:prstGeom>
                        <a:solidFill>
                          <a:srgbClr val="FFFFFF"/>
                        </a:solidFill>
                        <a:ln w="9525">
                          <a:solidFill>
                            <a:srgbClr val="000000"/>
                          </a:solidFill>
                          <a:miter lim="800000"/>
                          <a:headEnd/>
                          <a:tailEnd/>
                        </a:ln>
                      </wps:spPr>
                      <wps:txb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175168" w:rsidRPr="00F97746" w:rsidRDefault="00175168" w:rsidP="00175168">
                            <w:pPr>
                              <w:pStyle w:val="ListParagraph"/>
                              <w:numPr>
                                <w:ilvl w:val="0"/>
                                <w:numId w:val="1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175168" w:rsidRPr="00F97746" w:rsidRDefault="00175168" w:rsidP="00175168">
                            <w:pPr>
                              <w:pStyle w:val="ListParagraph"/>
                              <w:ind w:left="567"/>
                              <w:rPr>
                                <w:rFonts w:ascii="Arial" w:hAnsi="Arial" w:cs="Arial"/>
                                <w:b/>
                                <w:sz w:val="20"/>
                                <w:szCs w:val="20"/>
                              </w:rPr>
                            </w:pPr>
                          </w:p>
                          <w:p w:rsidR="00175168" w:rsidRPr="00F97746" w:rsidRDefault="00175168" w:rsidP="00175168">
                            <w:pPr>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rPr>
                                <w:rFonts w:ascii="Arial" w:hAnsi="Arial" w:cs="Arial"/>
                                <w:b/>
                                <w:sz w:val="20"/>
                                <w:szCs w:val="20"/>
                                <w:highlight w:val="yellow"/>
                              </w:rPr>
                            </w:pPr>
                            <w:r w:rsidRPr="00F97746">
                              <w:rPr>
                                <w:rFonts w:ascii="Arial" w:hAnsi="Arial" w:cs="Arial"/>
                                <w:b/>
                                <w:sz w:val="20"/>
                                <w:szCs w:val="20"/>
                              </w:rPr>
                              <w:t xml:space="preserve"> </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175168" w:rsidRPr="00F97746" w:rsidRDefault="00175168" w:rsidP="00175168">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0;margin-top:0;width:457.0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HJwIAAEw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2mxDCN&#10;LXoUQyBvYCDXkZ3e+hKdHiy6hQGvscupUm/vgX/1xMCmY2Ynbp2DvhOsweym8WV28XTE8RGk7j9A&#10;g2HYPkACGlqnI3VIBkF07NLx3JmYCsfL+SIvivmMEo62aZFfLRfzFIOVT8+t8+GdAE2iUFGHrU/w&#10;7HDvQ0yHlU8uMZoHJZutVCopbldvlCMHhmOyTd8J/Sc3ZUhf0eV8Nh8Z+CtEnr4/QWgZcN6V1BVd&#10;nJ1YGXl7a5o0jYFJNcqYsjInIiN3I4thqIfUsasYIJJcQ3NEZh2M443riEIH7jslPY52Rf23PXOC&#10;EvXeYHeW06KIu5CUYn49Q8VdWupLCzMcoSoaKBnFTUj7k3izt9jFrUz8PmdyShlHNtF+Wq+4E5d6&#10;8nr+Cax/AAAA//8DAFBLAwQUAAYACAAAACEAOH2endsAAAAFAQAADwAAAGRycy9kb3ducmV2Lnht&#10;bEyPwU7DMBBE70j8g7VIXCrqONAKQjYVVOqJU0O5u/GSRMTrYLtt+vcYLvSy0mhGM2/L1WQHcSQf&#10;escIap6BIG6c6blF2L1v7h5BhKjZ6MExIZwpwKq6vip1YdyJt3SsYytSCYdCI3QxjoWUoenI6jB3&#10;I3HyPp23OibpW2m8PqVyO8g8y5bS6p7TQqdHWnfUfNUHi7D8ru9nbx9mxtvz5tU3dmHWuwXi7c30&#10;8gwi0hT/w/CLn9ChSkx7d2ATxICQHol/N3lP6kGB2CPkuVIgq1Je0lc/AAAA//8DAFBLAQItABQA&#10;BgAIAAAAIQC2gziS/gAAAOEBAAATAAAAAAAAAAAAAAAAAAAAAABbQ29udGVudF9UeXBlc10ueG1s&#10;UEsBAi0AFAAGAAgAAAAhADj9If/WAAAAlAEAAAsAAAAAAAAAAAAAAAAALwEAAF9yZWxzLy5yZWxz&#10;UEsBAi0AFAAGAAgAAAAhAH9sMQcnAgAATAQAAA4AAAAAAAAAAAAAAAAALgIAAGRycy9lMm9Eb2Mu&#10;eG1sUEsBAi0AFAAGAAgAAAAhADh9np3bAAAABQEAAA8AAAAAAAAAAAAAAAAAgQQAAGRycy9kb3du&#10;cmV2LnhtbFBLBQYAAAAABAAEAPMAAACJBQAAAAA=&#10;">
                <v:textbox style="mso-fit-shape-to-text:t">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175168" w:rsidRPr="00F97746" w:rsidRDefault="00175168" w:rsidP="00175168">
                      <w:pPr>
                        <w:pStyle w:val="ListParagraph"/>
                        <w:numPr>
                          <w:ilvl w:val="0"/>
                          <w:numId w:val="1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175168" w:rsidRPr="00F97746" w:rsidRDefault="00175168" w:rsidP="00175168">
                      <w:pPr>
                        <w:pStyle w:val="ListParagraph"/>
                        <w:ind w:left="567"/>
                        <w:rPr>
                          <w:rFonts w:ascii="Arial" w:hAnsi="Arial" w:cs="Arial"/>
                          <w:b/>
                          <w:sz w:val="20"/>
                          <w:szCs w:val="20"/>
                        </w:rPr>
                      </w:pPr>
                    </w:p>
                    <w:p w:rsidR="00175168" w:rsidRPr="00F97746" w:rsidRDefault="00175168" w:rsidP="00175168">
                      <w:pPr>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rPr>
                          <w:rFonts w:ascii="Arial" w:hAnsi="Arial" w:cs="Arial"/>
                          <w:b/>
                          <w:sz w:val="20"/>
                          <w:szCs w:val="20"/>
                          <w:highlight w:val="yellow"/>
                        </w:rPr>
                      </w:pPr>
                      <w:r w:rsidRPr="00F97746">
                        <w:rPr>
                          <w:rFonts w:ascii="Arial" w:hAnsi="Arial" w:cs="Arial"/>
                          <w:b/>
                          <w:sz w:val="20"/>
                          <w:szCs w:val="20"/>
                        </w:rPr>
                        <w:t xml:space="preserve"> </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175168" w:rsidRPr="00F97746" w:rsidRDefault="00175168" w:rsidP="00175168">
                      <w:pPr>
                        <w:rPr>
                          <w:rFonts w:ascii="Arial" w:hAnsi="Arial" w:cs="Arial"/>
                          <w:b/>
                          <w:sz w:val="20"/>
                          <w:szCs w:val="20"/>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sz w:val="28"/>
          <w:szCs w:val="28"/>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spacing w:after="200" w:line="276" w:lineRule="auto"/>
        <w:ind w:left="0"/>
        <w:rPr>
          <w:rFonts w:ascii="Candara" w:hAnsi="Candara"/>
          <w:b/>
          <w:sz w:val="28"/>
          <w:szCs w:val="28"/>
        </w:rPr>
      </w:pPr>
      <w:r w:rsidRPr="00B13791">
        <w:rPr>
          <w:rFonts w:ascii="Candara" w:hAnsi="Candara"/>
          <w:b/>
          <w:sz w:val="28"/>
          <w:szCs w:val="28"/>
        </w:rPr>
        <w:br w:type="page"/>
      </w:r>
    </w:p>
    <w:p w:rsidR="00175168" w:rsidRPr="00F97746" w:rsidRDefault="00175168" w:rsidP="00175168">
      <w:pPr>
        <w:pStyle w:val="Heading1"/>
        <w:rPr>
          <w:rFonts w:ascii="Arial" w:hAnsi="Arial" w:cs="Arial"/>
        </w:rPr>
      </w:pPr>
      <w:bookmarkStart w:id="5" w:name="_Toc380151092"/>
      <w:r w:rsidRPr="00F97746">
        <w:rPr>
          <w:rFonts w:ascii="Arial" w:hAnsi="Arial" w:cs="Arial"/>
        </w:rPr>
        <w:lastRenderedPageBreak/>
        <w:t>Religion and Belief Equality Duties</w:t>
      </w:r>
      <w:bookmarkEnd w:id="5"/>
    </w:p>
    <w:p w:rsidR="00175168" w:rsidRPr="00B13791" w:rsidRDefault="00175168" w:rsidP="00175168">
      <w:pPr>
        <w:rPr>
          <w:rFonts w:ascii="Candara" w:hAnsi="Candara"/>
        </w:rPr>
      </w:pPr>
    </w:p>
    <w:p w:rsidR="00175168" w:rsidRPr="00F97746" w:rsidRDefault="00175168" w:rsidP="00175168">
      <w:pPr>
        <w:rPr>
          <w:rFonts w:ascii="Arial" w:hAnsi="Arial" w:cs="Arial"/>
          <w:sz w:val="20"/>
          <w:szCs w:val="20"/>
        </w:rPr>
      </w:pPr>
      <w:r w:rsidRPr="00F97746">
        <w:rPr>
          <w:rFonts w:ascii="Arial" w:hAnsi="Arial" w:cs="Arial"/>
          <w:sz w:val="20"/>
          <w:szCs w:val="20"/>
        </w:rPr>
        <w:t>William Ransom Primary School recognises that people can face discrimination because of attitudes in society towards the faith communities to which they belong.  Faith-based hate crime has been on the increase in recent years, developing a character that is distinct from race hate crime.</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also recognises that a person’s religious (or similar) beliefs may mean that they have different needs, demands and expectations, which require flexibility.</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is committed to eliminating illegal discrimination and exclusion on the basis of religion or belief.</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Our school recognises the need to consider the duties which require us to assess the impacts of our policies, functions and procedures have on promoting equality for people based on their religion, belief or non-belief.</w:t>
      </w:r>
    </w:p>
    <w:p w:rsidR="00175168" w:rsidRPr="00B13791" w:rsidRDefault="00175168" w:rsidP="00175168">
      <w:pPr>
        <w:ind w:firstLine="720"/>
        <w:rPr>
          <w:rFonts w:ascii="Candara" w:hAnsi="Candara"/>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2336" behindDoc="0" locked="0" layoutInCell="1" allowOverlap="1" wp14:anchorId="524A66FC" wp14:editId="0B5DBFD8">
                <wp:simplePos x="0" y="0"/>
                <wp:positionH relativeFrom="column">
                  <wp:align>center</wp:align>
                </wp:positionH>
                <wp:positionV relativeFrom="paragraph">
                  <wp:posOffset>0</wp:posOffset>
                </wp:positionV>
                <wp:extent cx="5213350" cy="1403985"/>
                <wp:effectExtent l="0" t="0" r="254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3985"/>
                        </a:xfrm>
                        <a:prstGeom prst="rect">
                          <a:avLst/>
                        </a:prstGeom>
                        <a:solidFill>
                          <a:srgbClr val="FFFFFF"/>
                        </a:solidFill>
                        <a:ln w="9525">
                          <a:solidFill>
                            <a:srgbClr val="000000"/>
                          </a:solidFill>
                          <a:miter lim="800000"/>
                          <a:headEnd/>
                          <a:tailEnd/>
                        </a:ln>
                      </wps:spPr>
                      <wps:txbx>
                        <w:txbxContent>
                          <w:p w:rsidR="00175168" w:rsidRPr="00C760AC" w:rsidRDefault="00175168" w:rsidP="00175168">
                            <w:pPr>
                              <w:ind w:left="0"/>
                              <w:rPr>
                                <w:rFonts w:ascii="Arial" w:hAnsi="Arial" w:cs="Arial"/>
                                <w:b/>
                                <w:sz w:val="20"/>
                                <w:szCs w:val="20"/>
                              </w:rPr>
                            </w:pPr>
                            <w:r w:rsidRPr="00C760AC">
                              <w:rPr>
                                <w:rFonts w:ascii="Arial" w:hAnsi="Arial" w:cs="Arial"/>
                                <w:b/>
                                <w:sz w:val="20"/>
                                <w:szCs w:val="20"/>
                              </w:rPr>
                              <w:t>The school already:</w:t>
                            </w:r>
                          </w:p>
                          <w:p w:rsidR="00175168" w:rsidRPr="00C760AC" w:rsidRDefault="00175168" w:rsidP="00175168">
                            <w:pPr>
                              <w:rPr>
                                <w:rFonts w:ascii="Arial" w:hAnsi="Arial" w:cs="Arial"/>
                                <w:b/>
                                <w:sz w:val="20"/>
                                <w:szCs w:val="20"/>
                              </w:rPr>
                            </w:pP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175168" w:rsidRPr="00C760AC" w:rsidRDefault="00175168" w:rsidP="00175168">
                            <w:pPr>
                              <w:pStyle w:val="ListParagraph"/>
                              <w:ind w:left="567"/>
                              <w:rPr>
                                <w:rFonts w:ascii="Arial" w:hAnsi="Arial" w:cs="Arial"/>
                                <w:sz w:val="20"/>
                                <w:szCs w:val="20"/>
                              </w:rPr>
                            </w:pPr>
                          </w:p>
                          <w:p w:rsidR="00175168" w:rsidRPr="00C760AC" w:rsidRDefault="00175168" w:rsidP="00175168">
                            <w:pPr>
                              <w:ind w:left="0"/>
                              <w:rPr>
                                <w:rFonts w:ascii="Arial" w:hAnsi="Arial" w:cs="Arial"/>
                                <w:b/>
                                <w:sz w:val="20"/>
                                <w:szCs w:val="20"/>
                              </w:rPr>
                            </w:pPr>
                            <w:r w:rsidRPr="00C760AC">
                              <w:rPr>
                                <w:rFonts w:ascii="Arial" w:hAnsi="Arial" w:cs="Arial"/>
                                <w:b/>
                                <w:sz w:val="20"/>
                                <w:szCs w:val="20"/>
                              </w:rPr>
                              <w:t>We recognise that we need to:</w:t>
                            </w:r>
                          </w:p>
                          <w:p w:rsidR="00175168" w:rsidRPr="00C760AC" w:rsidRDefault="00175168" w:rsidP="00175168">
                            <w:pPr>
                              <w:ind w:left="0"/>
                              <w:rPr>
                                <w:rFonts w:ascii="Arial" w:hAnsi="Arial" w:cs="Arial"/>
                                <w:b/>
                                <w:sz w:val="20"/>
                                <w:szCs w:val="20"/>
                              </w:rPr>
                            </w:pP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More cohesion between assemblies throughout the school.</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classes to visit local places of worship</w:t>
                            </w:r>
                          </w:p>
                          <w:p w:rsidR="00175168" w:rsidRPr="00C760AC" w:rsidRDefault="00175168" w:rsidP="00175168">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10.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qJQIAAEwEAAAOAAAAZHJzL2Uyb0RvYy54bWysVNtu2zAMfR+wfxD0vviSeGuMOEWXLsOA&#10;7gK0+wBZlmNhsqhJSuzs60vJaZrdXob5QSBF6pA8JL26HntFDsI6Cbqi2SylRGgOjdS7in592L66&#10;osR5phumQIuKHoWj1+uXL1aDKUUOHahGWIIg2pWDqWjnvSmTxPFO9MzNwAiNxhZszzyqdpc0lg2I&#10;3qskT9PXyQC2MRa4cA5vbycjXUf8thXcf25bJzxRFcXcfDxtPOtwJusVK3eWmU7yUxrsH7LomdQY&#10;9Ax1yzwjeyt/g+olt+Cg9TMOfQJtK7mINWA1WfpLNfcdMyLWguQ4c6bJ/T9Y/unwxRLZVBQbpVmP&#10;LXoQoydvYSR5YGcwrkSne4NufsRr7HKs1Jk74N8c0bDpmN6JG2th6ARrMLssvEwunk44LoDUw0do&#10;MAzbe4hAY2v7QB2SQRAdu3Q8dyakwvGyyLP5vEATR1u2SOfLqyLGYOXTc2Odfy+gJ0GoqMXWR3h2&#10;uHM+pMPKJ5cQzYGSzVYqFRW7qzfKkgPDMdnG74T+k5vSZKjossiLiYG/QqTx+xNELz3Ou5I9En52&#10;YmXg7Z1u4jR6JtUkY8pKn4gM3E0s+rEeY8cWIUAguYbmiMxamMYb1xGFDuwPSgYc7Yq673tmBSXq&#10;g8buLLPFIuxCVBbFmxwVe2mpLy1Mc4SqqKdkEjc+7k/kzdxgF7cy8vucySllHNlI+2m9wk5c6tHr&#10;+SewfgQAAP//AwBQSwMEFAAGAAgAAAAhABn2BOLaAAAABQEAAA8AAABkcnMvZG93bnJldi54bWxM&#10;j8FuwjAQRO+V+g/WIvWCipMgEErjoBaJU0+k9G7ibRIRr1PbQPh7tr3AZaTRrGbeFuvR9uKMPnSO&#10;FKSzBARS7UxHjYL91/Z1BSJETUb3jlDBFQOsy+enQufGXWiH5yo2gkso5FpBG+OQSxnqFq0OMzcg&#10;cfbjvNWRrW+k8frC5baXWZIspdUd8UKrB9y0WB+rk1Ww/K3m089vM6Xddfvha7swm/1CqZfJ+P4G&#10;IuIY78fwh8/oUDLTwZ3IBNEr4Efiv3K2ylK2BwVZlqYgy0I+0pc3AAAA//8DAFBLAQItABQABgAI&#10;AAAAIQC2gziS/gAAAOEBAAATAAAAAAAAAAAAAAAAAAAAAABbQ29udGVudF9UeXBlc10ueG1sUEsB&#10;Ai0AFAAGAAgAAAAhADj9If/WAAAAlAEAAAsAAAAAAAAAAAAAAAAALwEAAF9yZWxzLy5yZWxzUEsB&#10;Ai0AFAAGAAgAAAAhAFDMCColAgAATAQAAA4AAAAAAAAAAAAAAAAALgIAAGRycy9lMm9Eb2MueG1s&#10;UEsBAi0AFAAGAAgAAAAhABn2BOLaAAAABQEAAA8AAAAAAAAAAAAAAAAAfwQAAGRycy9kb3ducmV2&#10;LnhtbFBLBQYAAAAABAAEAPMAAACGBQAAAAA=&#10;">
                <v:textbox style="mso-fit-shape-to-text:t">
                  <w:txbxContent>
                    <w:p w:rsidR="00175168" w:rsidRPr="00C760AC" w:rsidRDefault="00175168" w:rsidP="00175168">
                      <w:pPr>
                        <w:ind w:left="0"/>
                        <w:rPr>
                          <w:rFonts w:ascii="Arial" w:hAnsi="Arial" w:cs="Arial"/>
                          <w:b/>
                          <w:sz w:val="20"/>
                          <w:szCs w:val="20"/>
                        </w:rPr>
                      </w:pPr>
                      <w:r w:rsidRPr="00C760AC">
                        <w:rPr>
                          <w:rFonts w:ascii="Arial" w:hAnsi="Arial" w:cs="Arial"/>
                          <w:b/>
                          <w:sz w:val="20"/>
                          <w:szCs w:val="20"/>
                        </w:rPr>
                        <w:t>The school already:</w:t>
                      </w:r>
                    </w:p>
                    <w:p w:rsidR="00175168" w:rsidRPr="00C760AC" w:rsidRDefault="00175168" w:rsidP="00175168">
                      <w:pPr>
                        <w:rPr>
                          <w:rFonts w:ascii="Arial" w:hAnsi="Arial" w:cs="Arial"/>
                          <w:b/>
                          <w:sz w:val="20"/>
                          <w:szCs w:val="20"/>
                        </w:rPr>
                      </w:pP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175168" w:rsidRPr="00C760AC" w:rsidRDefault="00175168" w:rsidP="00175168">
                      <w:pPr>
                        <w:pStyle w:val="ListParagraph"/>
                        <w:ind w:left="567"/>
                        <w:rPr>
                          <w:rFonts w:ascii="Arial" w:hAnsi="Arial" w:cs="Arial"/>
                          <w:sz w:val="20"/>
                          <w:szCs w:val="20"/>
                        </w:rPr>
                      </w:pPr>
                    </w:p>
                    <w:p w:rsidR="00175168" w:rsidRPr="00C760AC" w:rsidRDefault="00175168" w:rsidP="00175168">
                      <w:pPr>
                        <w:ind w:left="0"/>
                        <w:rPr>
                          <w:rFonts w:ascii="Arial" w:hAnsi="Arial" w:cs="Arial"/>
                          <w:b/>
                          <w:sz w:val="20"/>
                          <w:szCs w:val="20"/>
                        </w:rPr>
                      </w:pPr>
                      <w:r w:rsidRPr="00C760AC">
                        <w:rPr>
                          <w:rFonts w:ascii="Arial" w:hAnsi="Arial" w:cs="Arial"/>
                          <w:b/>
                          <w:sz w:val="20"/>
                          <w:szCs w:val="20"/>
                        </w:rPr>
                        <w:t>We recognise that we need to:</w:t>
                      </w:r>
                    </w:p>
                    <w:p w:rsidR="00175168" w:rsidRPr="00C760AC" w:rsidRDefault="00175168" w:rsidP="00175168">
                      <w:pPr>
                        <w:ind w:left="0"/>
                        <w:rPr>
                          <w:rFonts w:ascii="Arial" w:hAnsi="Arial" w:cs="Arial"/>
                          <w:b/>
                          <w:sz w:val="20"/>
                          <w:szCs w:val="20"/>
                        </w:rPr>
                      </w:pP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More cohesion between assemblies throughout the school.</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classes to visit local places of worship</w:t>
                      </w:r>
                    </w:p>
                    <w:p w:rsidR="00175168" w:rsidRPr="00C760AC" w:rsidRDefault="00175168" w:rsidP="00175168">
                      <w:pPr>
                        <w:rPr>
                          <w:rFonts w:ascii="Arial" w:hAnsi="Arial" w:cs="Arial"/>
                          <w:b/>
                          <w:sz w:val="20"/>
                          <w:szCs w:val="20"/>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sectPr w:rsidR="00175168" w:rsidRPr="00B13791" w:rsidSect="00814FF6">
          <w:pgSz w:w="11906" w:h="16838"/>
          <w:pgMar w:top="1134" w:right="1134" w:bottom="1134" w:left="1134" w:header="709" w:footer="709" w:gutter="0"/>
          <w:cols w:space="708"/>
          <w:docGrid w:linePitch="360"/>
        </w:sectPr>
      </w:pPr>
    </w:p>
    <w:p w:rsidR="00175168" w:rsidRPr="00C760AC" w:rsidRDefault="00175168" w:rsidP="00175168">
      <w:pPr>
        <w:pStyle w:val="Heading1"/>
        <w:rPr>
          <w:rFonts w:ascii="Arial" w:hAnsi="Arial" w:cs="Arial"/>
        </w:rPr>
      </w:pPr>
      <w:bookmarkStart w:id="6" w:name="_Toc380151095"/>
      <w:r w:rsidRPr="00C760AC">
        <w:rPr>
          <w:rFonts w:ascii="Arial" w:hAnsi="Arial" w:cs="Arial"/>
        </w:rPr>
        <w:lastRenderedPageBreak/>
        <w:t>Publication of the Single Equality Scheme</w:t>
      </w:r>
      <w:bookmarkEnd w:id="6"/>
    </w:p>
    <w:p w:rsidR="00175168" w:rsidRPr="00C760AC" w:rsidRDefault="00175168" w:rsidP="00175168">
      <w:pPr>
        <w:rPr>
          <w:rFonts w:ascii="Arial" w:hAnsi="Arial" w:cs="Arial"/>
        </w:rPr>
      </w:pPr>
    </w:p>
    <w:p w:rsidR="00175168" w:rsidRPr="00C760AC" w:rsidRDefault="00175168" w:rsidP="00175168">
      <w:pPr>
        <w:rPr>
          <w:rFonts w:ascii="Arial" w:hAnsi="Arial" w:cs="Arial"/>
          <w:sz w:val="20"/>
          <w:szCs w:val="20"/>
        </w:rPr>
      </w:pPr>
      <w:r w:rsidRPr="00C760AC">
        <w:rPr>
          <w:rFonts w:ascii="Arial" w:hAnsi="Arial" w:cs="Arial"/>
          <w:sz w:val="20"/>
          <w:szCs w:val="20"/>
        </w:rPr>
        <w:t>William Ransom Primary School Single Equality Scheme is published as part one of this document.  This will be shared with parents in our newsletter.</w:t>
      </w:r>
    </w:p>
    <w:p w:rsidR="00175168" w:rsidRPr="00C760AC" w:rsidRDefault="00175168" w:rsidP="00175168">
      <w:pPr>
        <w:rPr>
          <w:rFonts w:ascii="Arial" w:hAnsi="Arial" w:cs="Arial"/>
        </w:rPr>
      </w:pPr>
    </w:p>
    <w:p w:rsidR="00175168" w:rsidRPr="00C760AC" w:rsidRDefault="00175168" w:rsidP="00175168">
      <w:pPr>
        <w:rPr>
          <w:rFonts w:ascii="Arial" w:hAnsi="Arial" w:cs="Arial"/>
        </w:rPr>
      </w:pPr>
    </w:p>
    <w:p w:rsidR="00175168" w:rsidRPr="00C760AC" w:rsidRDefault="00175168" w:rsidP="00175168">
      <w:pPr>
        <w:pStyle w:val="Heading1"/>
        <w:rPr>
          <w:rFonts w:ascii="Arial" w:hAnsi="Arial" w:cs="Arial"/>
        </w:rPr>
      </w:pPr>
      <w:bookmarkStart w:id="7" w:name="_Toc380151096"/>
      <w:r w:rsidRPr="00C760AC">
        <w:rPr>
          <w:rFonts w:ascii="Arial" w:hAnsi="Arial" w:cs="Arial"/>
        </w:rPr>
        <w:t>Complaints</w:t>
      </w:r>
      <w:bookmarkEnd w:id="7"/>
    </w:p>
    <w:p w:rsidR="00175168" w:rsidRPr="00C760AC" w:rsidRDefault="00175168" w:rsidP="00175168">
      <w:pPr>
        <w:rPr>
          <w:rFonts w:ascii="Arial" w:hAnsi="Arial" w:cs="Arial"/>
        </w:rPr>
      </w:pPr>
    </w:p>
    <w:p w:rsidR="00175168" w:rsidRPr="00C760AC" w:rsidRDefault="00175168" w:rsidP="00175168">
      <w:pPr>
        <w:rPr>
          <w:rFonts w:ascii="Arial" w:hAnsi="Arial" w:cs="Arial"/>
          <w:sz w:val="20"/>
          <w:szCs w:val="20"/>
        </w:rPr>
      </w:pPr>
      <w:r w:rsidRPr="00C760AC">
        <w:rPr>
          <w:rFonts w:ascii="Arial" w:hAnsi="Arial" w:cs="Arial"/>
          <w:sz w:val="20"/>
          <w:szCs w:val="20"/>
        </w:rPr>
        <w:t>If a member of the public feels that they have suffered harassment or being treated unfairly by the School because of their sex, colour, race, nationality, ethnic group, regional or national origin, age, marital status, disability, political or religious belief, sexual orientation or class they should report this without fail through the School’s Complaints Procedure.</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r w:rsidRPr="00C760AC">
        <w:rPr>
          <w:rFonts w:ascii="Arial" w:hAnsi="Arial" w:cs="Arial"/>
          <w:sz w:val="20"/>
          <w:szCs w:val="20"/>
        </w:rPr>
        <w:t>Complaints by staff will be dealt with under the Grievance Procedure, as appropriate.</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r w:rsidRPr="00C760AC">
        <w:rPr>
          <w:rFonts w:ascii="Arial" w:hAnsi="Arial" w:cs="Arial"/>
          <w:sz w:val="20"/>
          <w:szCs w:val="20"/>
        </w:rPr>
        <w:t>We take all external and internal complaints seriously and will not tolerate any form of discriminatory behaviours.  Complaints about staff will be investigated using the appropriate procedures.</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rPr>
      </w:pPr>
      <w:r w:rsidRPr="00C760AC">
        <w:rPr>
          <w:rFonts w:ascii="Arial" w:hAnsi="Arial" w:cs="Arial"/>
          <w:sz w:val="20"/>
          <w:szCs w:val="20"/>
        </w:rPr>
        <w:t xml:space="preserve">Monitoring complaints is also an alternative method of gathering information to establish whether we are meeting our equality duties.  We will report regularly to the Governing Body on complaints made and action taken. </w: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sectPr w:rsidR="00175168" w:rsidRPr="00B13791" w:rsidSect="006A2AEA">
          <w:pgSz w:w="11906" w:h="16838"/>
          <w:pgMar w:top="1134" w:right="1134" w:bottom="1134" w:left="1134" w:header="709" w:footer="709" w:gutter="0"/>
          <w:cols w:space="708"/>
          <w:docGrid w:linePitch="360"/>
        </w:sectPr>
      </w:pPr>
    </w:p>
    <w:p w:rsidR="00175168" w:rsidRPr="00B13791" w:rsidRDefault="00175168" w:rsidP="00175168">
      <w:pPr>
        <w:ind w:left="0"/>
        <w:rPr>
          <w:rFonts w:ascii="Candara" w:hAnsi="Candara"/>
          <w:b/>
          <w:sz w:val="44"/>
          <w:szCs w:val="44"/>
        </w:rPr>
      </w:pPr>
      <w:bookmarkStart w:id="8" w:name="_Toc380151097"/>
      <w:r w:rsidRPr="00B13791">
        <w:rPr>
          <w:rStyle w:val="Heading1Char"/>
          <w:rFonts w:ascii="Candara" w:hAnsi="Candara"/>
          <w:sz w:val="44"/>
          <w:szCs w:val="44"/>
        </w:rPr>
        <w:lastRenderedPageBreak/>
        <w:t>Part 3 – Equality Objectives/Action Plan</w:t>
      </w:r>
      <w:bookmarkEnd w:id="8"/>
      <w:r w:rsidRPr="00B13791">
        <w:rPr>
          <w:rFonts w:ascii="Candara" w:hAnsi="Candara"/>
          <w:b/>
          <w:sz w:val="44"/>
          <w:szCs w:val="44"/>
        </w:rPr>
        <w:t xml:space="preserve"> – 201</w:t>
      </w:r>
      <w:r>
        <w:rPr>
          <w:rFonts w:ascii="Candara" w:hAnsi="Candara"/>
          <w:b/>
          <w:sz w:val="44"/>
          <w:szCs w:val="44"/>
        </w:rPr>
        <w:t>6 / 2019</w:t>
      </w:r>
    </w:p>
    <w:p w:rsidR="00175168" w:rsidRPr="00B13791" w:rsidRDefault="00175168" w:rsidP="00175168">
      <w:pPr>
        <w:ind w:left="0"/>
        <w:rPr>
          <w:rFonts w:ascii="Candara" w:hAnsi="Candara"/>
        </w:rPr>
      </w:pPr>
    </w:p>
    <w:p w:rsidR="00175168" w:rsidRPr="00B13791" w:rsidRDefault="00175168" w:rsidP="00175168">
      <w:pPr>
        <w:ind w:left="0"/>
        <w:rPr>
          <w:rFonts w:ascii="Candara" w:hAnsi="Candara"/>
          <w:b/>
          <w:sz w:val="28"/>
          <w:szCs w:val="28"/>
        </w:rPr>
      </w:pPr>
      <w:r w:rsidRPr="00B13791">
        <w:rPr>
          <w:rFonts w:ascii="Candara" w:hAnsi="Candara"/>
          <w:b/>
          <w:sz w:val="28"/>
          <w:szCs w:val="28"/>
        </w:rPr>
        <w:t>Equality Objectives/Action Plan for</w:t>
      </w:r>
      <w:r>
        <w:rPr>
          <w:rFonts w:ascii="Candara" w:hAnsi="Candara"/>
          <w:b/>
          <w:sz w:val="28"/>
          <w:szCs w:val="28"/>
        </w:rPr>
        <w:t xml:space="preserve"> William Ransom Primary School</w:t>
      </w:r>
      <w:r w:rsidRPr="00B13791">
        <w:rPr>
          <w:rFonts w:ascii="Candara" w:hAnsi="Candara"/>
          <w:b/>
          <w:sz w:val="28"/>
          <w:szCs w:val="28"/>
        </w:rPr>
        <w:t xml:space="preserve">                    </w:t>
      </w:r>
    </w:p>
    <w:tbl>
      <w:tblPr>
        <w:tblStyle w:val="TableGrid"/>
        <w:tblW w:w="14992" w:type="dxa"/>
        <w:tblLayout w:type="fixed"/>
        <w:tblLook w:val="04A0" w:firstRow="1" w:lastRow="0" w:firstColumn="1" w:lastColumn="0" w:noHBand="0" w:noVBand="1"/>
      </w:tblPr>
      <w:tblGrid>
        <w:gridCol w:w="1312"/>
        <w:gridCol w:w="2055"/>
        <w:gridCol w:w="2411"/>
        <w:gridCol w:w="1560"/>
        <w:gridCol w:w="2835"/>
        <w:gridCol w:w="1275"/>
        <w:gridCol w:w="1701"/>
        <w:gridCol w:w="1843"/>
      </w:tblGrid>
      <w:tr w:rsidR="00175168" w:rsidRPr="00B13791" w:rsidTr="001562A4">
        <w:tc>
          <w:tcPr>
            <w:tcW w:w="1312"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Protected Characteristic/ Equality Group</w:t>
            </w:r>
          </w:p>
        </w:tc>
        <w:tc>
          <w:tcPr>
            <w:tcW w:w="2055"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Aim</w:t>
            </w:r>
          </w:p>
        </w:tc>
        <w:tc>
          <w:tcPr>
            <w:tcW w:w="2411"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Objective</w:t>
            </w:r>
          </w:p>
        </w:tc>
        <w:tc>
          <w:tcPr>
            <w:tcW w:w="1560"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Target Group (s): e.g. whole school, girls, boys, SEN, staff etc.</w:t>
            </w:r>
          </w:p>
        </w:tc>
        <w:tc>
          <w:tcPr>
            <w:tcW w:w="2835"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Action</w:t>
            </w:r>
          </w:p>
        </w:tc>
        <w:tc>
          <w:tcPr>
            <w:tcW w:w="1275"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Who’s responsible?</w:t>
            </w:r>
          </w:p>
        </w:tc>
        <w:tc>
          <w:tcPr>
            <w:tcW w:w="1701"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Dates from and to:</w:t>
            </w:r>
          </w:p>
        </w:tc>
        <w:tc>
          <w:tcPr>
            <w:tcW w:w="1843" w:type="dxa"/>
            <w:shd w:val="clear" w:color="auto" w:fill="D9D9D9" w:themeFill="background1" w:themeFillShade="D9"/>
          </w:tcPr>
          <w:p w:rsidR="00175168" w:rsidRPr="00B13791" w:rsidRDefault="00175168" w:rsidP="001562A4">
            <w:pPr>
              <w:ind w:left="0"/>
              <w:rPr>
                <w:rFonts w:ascii="Candara" w:hAnsi="Candara"/>
                <w:b/>
                <w:sz w:val="16"/>
                <w:szCs w:val="16"/>
              </w:rPr>
            </w:pPr>
            <w:r w:rsidRPr="00B13791">
              <w:rPr>
                <w:rFonts w:ascii="Candara" w:hAnsi="Candara"/>
                <w:b/>
                <w:sz w:val="16"/>
                <w:szCs w:val="16"/>
              </w:rPr>
              <w:t>Indicator of Achievement</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All </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increase pupil, staff and governor awareness of legal and human rights and the responsibilities that underpin society</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For pupils to understand they have rights, how they can exercise their rights and understand how rights link to responsibilities</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All pupils and staff</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To increase awareness of the School Single Equality Scheme across all groups within school and how it affects each individual</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Senior Leadership Team, staff and Governors</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January 2017 -</w:t>
            </w:r>
            <w:r w:rsidRPr="00B13791">
              <w:rPr>
                <w:rFonts w:ascii="Candara" w:hAnsi="Candara"/>
                <w:sz w:val="16"/>
                <w:szCs w:val="16"/>
              </w:rPr>
              <w:t xml:space="preserve"> </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Pupils, staff and Governors are aware of the school’s objectives and action plan (age appropriate)</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All</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To assess </w:t>
            </w:r>
            <w:r>
              <w:rPr>
                <w:rFonts w:ascii="Candara" w:hAnsi="Candara"/>
                <w:sz w:val="16"/>
                <w:szCs w:val="16"/>
              </w:rPr>
              <w:t xml:space="preserve">the impact of </w:t>
            </w:r>
            <w:r w:rsidRPr="00B13791">
              <w:rPr>
                <w:rFonts w:ascii="Candara" w:hAnsi="Candara"/>
                <w:sz w:val="16"/>
                <w:szCs w:val="16"/>
              </w:rPr>
              <w:t>all policies procedures and practices with particular emphasis on the attainment levels of pupils and students from vulnerable groups</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To enable the school to address the needs of diverse and vulnerable groups at risk of disadvantage and set priorities accordingly</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Whole school</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Undertake Equality Assessments on </w:t>
            </w:r>
            <w:r>
              <w:rPr>
                <w:rFonts w:ascii="Candara" w:hAnsi="Candara"/>
                <w:sz w:val="16"/>
                <w:szCs w:val="16"/>
              </w:rPr>
              <w:t>all</w:t>
            </w:r>
            <w:r w:rsidRPr="00B13791">
              <w:rPr>
                <w:rFonts w:ascii="Candara" w:hAnsi="Candara"/>
                <w:sz w:val="16"/>
                <w:szCs w:val="16"/>
              </w:rPr>
              <w:t xml:space="preserve"> pol</w:t>
            </w:r>
            <w:r>
              <w:rPr>
                <w:rFonts w:ascii="Candara" w:hAnsi="Candara"/>
                <w:sz w:val="16"/>
                <w:szCs w:val="16"/>
              </w:rPr>
              <w:t>icies, procedures and practices.</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SLT</w:t>
            </w:r>
          </w:p>
        </w:tc>
        <w:tc>
          <w:tcPr>
            <w:tcW w:w="1701" w:type="dxa"/>
          </w:tcPr>
          <w:p w:rsidR="00175168" w:rsidRPr="00B13791" w:rsidRDefault="00175168" w:rsidP="001562A4">
            <w:pPr>
              <w:ind w:left="0"/>
              <w:rPr>
                <w:rFonts w:ascii="Candara" w:hAnsi="Candara"/>
                <w:sz w:val="16"/>
                <w:szCs w:val="16"/>
              </w:rPr>
            </w:pPr>
            <w:r w:rsidRPr="00B13791">
              <w:rPr>
                <w:rFonts w:ascii="Candara" w:hAnsi="Candara"/>
                <w:sz w:val="16"/>
                <w:szCs w:val="16"/>
              </w:rPr>
              <w:t>on-going</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All policies, procedures and practices equality impact assessed and action points identified and recorded</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All</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All staff receive CPD on the school’s arrangements to promote equality in the context of their job role (e.g. mid-day supervisory – positive ethos and preventing/managing incidents.  Teachers – curriculum and teaching and learning strategies)</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School staff are able to identify the specific actions and behaviours needed to promote equality in the context of their job role and the impact of this assessed as part of the overall review of policies, procedures &amp; practices in school</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Whole school</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Identify either in-school or external training providers who will assist with different or alternative strategies.</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SLT</w:t>
            </w:r>
          </w:p>
        </w:tc>
        <w:tc>
          <w:tcPr>
            <w:tcW w:w="1701" w:type="dxa"/>
          </w:tcPr>
          <w:p w:rsidR="00175168" w:rsidRPr="00B13791" w:rsidRDefault="00175168" w:rsidP="001562A4">
            <w:pPr>
              <w:ind w:left="0"/>
              <w:rPr>
                <w:rFonts w:ascii="Candara" w:hAnsi="Candara"/>
                <w:sz w:val="16"/>
                <w:szCs w:val="16"/>
              </w:rPr>
            </w:pPr>
            <w:r w:rsidRPr="00B13791">
              <w:rPr>
                <w:rFonts w:ascii="Candara" w:hAnsi="Candara"/>
                <w:sz w:val="16"/>
                <w:szCs w:val="16"/>
              </w:rPr>
              <w:t>on-going</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Evaluations of CPD indicate an increase in staff confidence and competence.</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Observations of teaching and learning include strategies to promote equality and narrow the gap outcomes</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All</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Improve displays</w:t>
            </w:r>
            <w:r>
              <w:rPr>
                <w:rFonts w:ascii="Candara" w:hAnsi="Candara"/>
                <w:sz w:val="16"/>
                <w:szCs w:val="16"/>
              </w:rPr>
              <w:t xml:space="preserve">, reading material </w:t>
            </w:r>
            <w:r w:rsidRPr="00B13791">
              <w:rPr>
                <w:rFonts w:ascii="Candara" w:hAnsi="Candara"/>
                <w:sz w:val="16"/>
                <w:szCs w:val="16"/>
              </w:rPr>
              <w:t xml:space="preserve"> and other images in the school to reflect and promote diversity in terms of the equality groups</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For pupils to have positive visual images throughout their education which show and promote diversity</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All staff, pupils and visitors</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Ensure that displays in classrooms and corridors promote diversity in terms of race, gender and ethnicity</w:t>
            </w:r>
          </w:p>
          <w:p w:rsidR="00175168" w:rsidRPr="00B13791" w:rsidRDefault="00175168" w:rsidP="001562A4">
            <w:pPr>
              <w:ind w:left="0"/>
              <w:rPr>
                <w:rFonts w:ascii="Candara" w:hAnsi="Candara"/>
                <w:sz w:val="8"/>
                <w:szCs w:val="8"/>
              </w:rPr>
            </w:pPr>
          </w:p>
          <w:p w:rsidR="00175168" w:rsidRDefault="00175168" w:rsidP="001562A4">
            <w:pPr>
              <w:ind w:left="0"/>
              <w:rPr>
                <w:rFonts w:ascii="Candara" w:hAnsi="Candara"/>
                <w:sz w:val="16"/>
                <w:szCs w:val="16"/>
              </w:rPr>
            </w:pPr>
            <w:r w:rsidRPr="00B13791">
              <w:rPr>
                <w:rFonts w:ascii="Candara" w:hAnsi="Candara"/>
                <w:sz w:val="16"/>
                <w:szCs w:val="16"/>
              </w:rPr>
              <w:t>Ensure curriculum promotes role models and heroes that young people can identify with, which reflects the school’s diversity in terms of the equality groups.</w:t>
            </w:r>
          </w:p>
          <w:p w:rsidR="00175168" w:rsidRPr="00B13791" w:rsidRDefault="00175168" w:rsidP="001562A4">
            <w:pPr>
              <w:ind w:left="0"/>
              <w:rPr>
                <w:rFonts w:ascii="Candara" w:hAnsi="Candara"/>
                <w:sz w:val="16"/>
                <w:szCs w:val="16"/>
              </w:rPr>
            </w:pP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All staff</w:t>
            </w:r>
          </w:p>
        </w:tc>
        <w:tc>
          <w:tcPr>
            <w:tcW w:w="1701" w:type="dxa"/>
          </w:tcPr>
          <w:p w:rsidR="00175168" w:rsidRPr="00B13791" w:rsidRDefault="00175168" w:rsidP="001562A4">
            <w:pPr>
              <w:ind w:left="0"/>
              <w:rPr>
                <w:rFonts w:ascii="Candara" w:hAnsi="Candara"/>
                <w:sz w:val="16"/>
                <w:szCs w:val="16"/>
              </w:rPr>
            </w:pPr>
            <w:r w:rsidRPr="00B13791">
              <w:rPr>
                <w:rFonts w:ascii="Candara" w:hAnsi="Candara"/>
                <w:sz w:val="16"/>
                <w:szCs w:val="16"/>
              </w:rPr>
              <w:t>on-going</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More diversity reflected in school displays across all year groups.</w:t>
            </w:r>
          </w:p>
          <w:p w:rsidR="00175168" w:rsidRPr="00B13791" w:rsidRDefault="00175168" w:rsidP="001562A4">
            <w:pPr>
              <w:ind w:left="0"/>
              <w:rPr>
                <w:rFonts w:ascii="Candara" w:hAnsi="Candara"/>
                <w:sz w:val="16"/>
                <w:szCs w:val="16"/>
              </w:rPr>
            </w:pPr>
            <w:r w:rsidRPr="00B13791">
              <w:rPr>
                <w:rFonts w:ascii="Candara" w:hAnsi="Candara"/>
                <w:sz w:val="16"/>
                <w:szCs w:val="16"/>
              </w:rPr>
              <w:t>Increase in pupils’ participation, confidence and achievement levels</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All </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increase the participation of pupils/students from minority, marginalised or vulnerable backgrounds in school life</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Increase the diversity of pupils/students involved in the decision-making of the school</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Minority, marginalised and vulnerable pupils/students</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Identify which groups are under-represented in the School Council and/or pupil voice processes within the school.</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Pr>
                <w:rFonts w:ascii="Candara" w:hAnsi="Candara"/>
                <w:sz w:val="16"/>
                <w:szCs w:val="16"/>
              </w:rPr>
              <w:t>Work with the school council</w:t>
            </w:r>
            <w:r w:rsidRPr="00B13791">
              <w:rPr>
                <w:rFonts w:ascii="Candara" w:hAnsi="Candara"/>
                <w:sz w:val="16"/>
                <w:szCs w:val="16"/>
              </w:rPr>
              <w:t xml:space="preserve"> to develop actions which better involve the target group.</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Senior Leadership Team/Head of Pastoral Care</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Sept 2017 – July 2018</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School Council/pupil voice has representation from pupils who are within the protected characteristics</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lastRenderedPageBreak/>
              <w:t>All</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ensure that SLT and the Governors are clear about their responsibilities in the recruitment and selection of staff</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Recruitment procedures ensure equality for candidates and that the recruiting panel recruit the best person to the role</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Staff reporting improved sense of inclusion</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Applicants and all school staff including volunteers</w:t>
            </w:r>
          </w:p>
        </w:tc>
        <w:tc>
          <w:tcPr>
            <w:tcW w:w="2835" w:type="dxa"/>
          </w:tcPr>
          <w:p w:rsidR="00175168" w:rsidRDefault="00175168" w:rsidP="001562A4">
            <w:pPr>
              <w:ind w:left="0"/>
              <w:rPr>
                <w:rFonts w:ascii="Candara" w:hAnsi="Candara"/>
                <w:sz w:val="16"/>
                <w:szCs w:val="16"/>
              </w:rPr>
            </w:pPr>
            <w:r>
              <w:rPr>
                <w:rFonts w:ascii="Candara" w:hAnsi="Candara"/>
                <w:sz w:val="16"/>
                <w:szCs w:val="16"/>
              </w:rPr>
              <w:t>Assess</w:t>
            </w:r>
            <w:r w:rsidRPr="00B13791">
              <w:rPr>
                <w:rFonts w:ascii="Candara" w:hAnsi="Candara"/>
                <w:sz w:val="16"/>
                <w:szCs w:val="16"/>
              </w:rPr>
              <w:t xml:space="preserve"> on Policies/ Procedures relating to recruitment and staffing and ensure alignment with LA/national guidance </w:t>
            </w:r>
          </w:p>
          <w:p w:rsidR="00175168" w:rsidRPr="00B13791" w:rsidRDefault="00175168" w:rsidP="001562A4">
            <w:pPr>
              <w:ind w:left="0"/>
              <w:rPr>
                <w:rFonts w:ascii="Candara" w:hAnsi="Candara"/>
                <w:sz w:val="16"/>
                <w:szCs w:val="16"/>
              </w:rPr>
            </w:pPr>
            <w:r>
              <w:rPr>
                <w:rFonts w:ascii="Candara" w:hAnsi="Candara"/>
                <w:sz w:val="16"/>
                <w:szCs w:val="16"/>
              </w:rPr>
              <w:t>DH to undertake Safer Recruitment training</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Improved data collection and monitoring of equality information relating to staff</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Senior Leadership Team and Governors on Staffing Sub-Committee</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Jan 2017 – July 2017</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Feedback from candidates on the process indicates fairness.  </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School staff reflect diversity</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Race/ Religion or Belief/ Disability</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ensure the content of school meals and the ea</w:t>
            </w:r>
            <w:r>
              <w:rPr>
                <w:rFonts w:ascii="Candara" w:hAnsi="Candara"/>
                <w:sz w:val="16"/>
                <w:szCs w:val="16"/>
              </w:rPr>
              <w:t>t</w:t>
            </w:r>
            <w:r w:rsidRPr="00B13791">
              <w:rPr>
                <w:rFonts w:ascii="Candara" w:hAnsi="Candara"/>
                <w:sz w:val="16"/>
                <w:szCs w:val="16"/>
              </w:rPr>
              <w:t>ing environment meets the need of all race and faith groups and those with specific health needs</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Increased take-up of school meals</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All those with specific race, faith, cultural and health needs</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Establish a school food group including representation from diverse groups</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Introduce food culture days with different menus</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School Caterers/cook-in-charge</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Jan 2017 – July 2017</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Increased take-up of school meals – variety in types of school meals served to reflect differing cultures</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Race/Gender identity/ Disability/</w:t>
            </w:r>
          </w:p>
          <w:p w:rsidR="00175168" w:rsidRPr="00B13791" w:rsidRDefault="00175168" w:rsidP="001562A4">
            <w:pPr>
              <w:ind w:left="0"/>
              <w:rPr>
                <w:rFonts w:ascii="Candara" w:hAnsi="Candara"/>
                <w:sz w:val="16"/>
                <w:szCs w:val="16"/>
              </w:rPr>
            </w:pPr>
            <w:r w:rsidRPr="00B13791">
              <w:rPr>
                <w:rFonts w:ascii="Candara" w:hAnsi="Candara"/>
                <w:sz w:val="16"/>
                <w:szCs w:val="16"/>
              </w:rPr>
              <w:t xml:space="preserve">Religion or belief </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prevent and respond to all hate incidents and prejudiced based bullying</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Pupils/students feel safer as they are assured that incidents will be dealt with promptly and fairly</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Increased staff confidence</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Accurate reporting rates</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Whole school and specifically vulnerable and equality groups pupils/students or those from a faith background</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 xml:space="preserve">To review and update existing policies and procedures relating to bullying </w:t>
            </w:r>
            <w:r>
              <w:rPr>
                <w:rFonts w:ascii="Candara" w:hAnsi="Candara"/>
                <w:sz w:val="16"/>
                <w:szCs w:val="16"/>
              </w:rPr>
              <w:t>following the set timetable.</w:t>
            </w:r>
          </w:p>
          <w:p w:rsidR="00175168" w:rsidRPr="00B13791" w:rsidRDefault="00175168" w:rsidP="001562A4">
            <w:pPr>
              <w:ind w:left="0"/>
              <w:rPr>
                <w:rFonts w:ascii="Candara" w:hAnsi="Candara"/>
                <w:sz w:val="12"/>
                <w:szCs w:val="12"/>
              </w:rPr>
            </w:pPr>
          </w:p>
          <w:p w:rsidR="00175168" w:rsidRPr="00B13791" w:rsidRDefault="00175168" w:rsidP="001562A4">
            <w:pPr>
              <w:ind w:left="0"/>
              <w:rPr>
                <w:rFonts w:ascii="Candara" w:hAnsi="Candara"/>
                <w:sz w:val="16"/>
                <w:szCs w:val="16"/>
              </w:rPr>
            </w:pPr>
            <w:r w:rsidRPr="00B13791">
              <w:rPr>
                <w:rFonts w:ascii="Candara" w:hAnsi="Candara"/>
                <w:sz w:val="16"/>
                <w:szCs w:val="16"/>
              </w:rPr>
              <w:t>Access staff training</w:t>
            </w:r>
          </w:p>
          <w:p w:rsidR="00175168" w:rsidRPr="00B13791" w:rsidRDefault="00175168" w:rsidP="001562A4">
            <w:pPr>
              <w:ind w:left="0"/>
              <w:rPr>
                <w:rFonts w:ascii="Candara" w:hAnsi="Candara"/>
                <w:sz w:val="12"/>
                <w:szCs w:val="12"/>
              </w:rPr>
            </w:pPr>
          </w:p>
          <w:p w:rsidR="00175168" w:rsidRPr="00B13791" w:rsidRDefault="00175168" w:rsidP="001562A4">
            <w:pPr>
              <w:ind w:left="0"/>
              <w:rPr>
                <w:rFonts w:ascii="Candara" w:hAnsi="Candara"/>
                <w:sz w:val="16"/>
                <w:szCs w:val="16"/>
              </w:rPr>
            </w:pPr>
            <w:r w:rsidRPr="00B13791">
              <w:rPr>
                <w:rFonts w:ascii="Candara" w:hAnsi="Candara"/>
                <w:sz w:val="16"/>
                <w:szCs w:val="16"/>
              </w:rPr>
              <w:t>Ensure continuing professional development for staff to develop skills in identifying and challenging homophobia and transphobia.</w:t>
            </w:r>
          </w:p>
          <w:p w:rsidR="00175168" w:rsidRPr="00B13791" w:rsidRDefault="00175168" w:rsidP="001562A4">
            <w:pPr>
              <w:ind w:left="0"/>
              <w:rPr>
                <w:rFonts w:ascii="Candara" w:hAnsi="Candara"/>
                <w:sz w:val="12"/>
                <w:szCs w:val="12"/>
              </w:rPr>
            </w:pPr>
          </w:p>
          <w:p w:rsidR="00175168" w:rsidRPr="00B13791" w:rsidRDefault="00175168" w:rsidP="001562A4">
            <w:pPr>
              <w:ind w:left="0"/>
              <w:rPr>
                <w:rFonts w:ascii="Candara" w:hAnsi="Candara"/>
                <w:sz w:val="16"/>
                <w:szCs w:val="16"/>
              </w:rPr>
            </w:pPr>
            <w:r w:rsidRPr="00B13791">
              <w:rPr>
                <w:rFonts w:ascii="Candara" w:hAnsi="Candara"/>
                <w:sz w:val="16"/>
                <w:szCs w:val="16"/>
              </w:rPr>
              <w:t>Promotion of hate incident recording to pupils/students.</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SLT</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Jan 2017 – July 2017</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Staff attend anti-bullying training</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Gender</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ensure that girls are equally involved in physical activity</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Improved participation of girls in targeted sports activities</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Girls</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Monitor attendance of girls at out-of-school hours sports clubs</w:t>
            </w:r>
          </w:p>
          <w:p w:rsidR="00175168" w:rsidRPr="00B13791" w:rsidRDefault="00175168" w:rsidP="001562A4">
            <w:pPr>
              <w:ind w:left="0"/>
              <w:rPr>
                <w:rFonts w:ascii="Candara" w:hAnsi="Candara"/>
                <w:sz w:val="16"/>
                <w:szCs w:val="16"/>
              </w:rPr>
            </w:pPr>
          </w:p>
          <w:p w:rsidR="00175168" w:rsidRPr="00B13791" w:rsidRDefault="00175168" w:rsidP="001562A4">
            <w:pPr>
              <w:ind w:left="0"/>
              <w:rPr>
                <w:rFonts w:ascii="Candara" w:hAnsi="Candara"/>
                <w:sz w:val="16"/>
                <w:szCs w:val="16"/>
              </w:rPr>
            </w:pPr>
            <w:r w:rsidRPr="00B13791">
              <w:rPr>
                <w:rFonts w:ascii="Candara" w:hAnsi="Candara"/>
                <w:sz w:val="16"/>
                <w:szCs w:val="16"/>
              </w:rPr>
              <w:t>Survey girls and understand barriers to participation</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Head of PE/ Sports Co-ordinator/PE teacher</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Sept 2017 – July 2018</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Increase in number of girls taking part in competitive sports</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Disability/All</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increase social and emotional skills for pupils/students with behavioural, emotional and social difficulties (BESD)</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Improved ability by pupils/students to handle difficult situations and a reduction in classroom disruption</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Pupils/students with BESD</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Train staff to deliver small group work sessions to support targeted pupils/students in developing social and emotional skills</w:t>
            </w:r>
          </w:p>
          <w:p w:rsidR="00175168" w:rsidRPr="00B13791" w:rsidRDefault="00175168" w:rsidP="001562A4">
            <w:pPr>
              <w:ind w:left="0"/>
              <w:rPr>
                <w:rFonts w:ascii="Candara" w:hAnsi="Candara"/>
                <w:sz w:val="16"/>
                <w:szCs w:val="16"/>
              </w:rPr>
            </w:pPr>
            <w:r w:rsidRPr="00B13791">
              <w:rPr>
                <w:rFonts w:ascii="Candara" w:hAnsi="Candara"/>
                <w:sz w:val="16"/>
                <w:szCs w:val="16"/>
              </w:rPr>
              <w:t>Introduce nurture groups for the most vulnerable</w:t>
            </w:r>
          </w:p>
        </w:tc>
        <w:tc>
          <w:tcPr>
            <w:tcW w:w="1275" w:type="dxa"/>
          </w:tcPr>
          <w:p w:rsidR="00175168" w:rsidRPr="00B13791" w:rsidRDefault="00175168" w:rsidP="001562A4">
            <w:pPr>
              <w:ind w:left="0"/>
              <w:rPr>
                <w:rFonts w:ascii="Candara" w:hAnsi="Candara"/>
                <w:sz w:val="16"/>
                <w:szCs w:val="16"/>
              </w:rPr>
            </w:pPr>
            <w:r>
              <w:rPr>
                <w:rFonts w:ascii="Candara" w:hAnsi="Candara"/>
                <w:sz w:val="16"/>
                <w:szCs w:val="16"/>
              </w:rPr>
              <w:t>SENCo</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Sept 2017 – July 2018</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Improved classroom behaviour.</w:t>
            </w:r>
          </w:p>
          <w:p w:rsidR="00175168" w:rsidRPr="00B13791" w:rsidRDefault="00175168" w:rsidP="001562A4">
            <w:pPr>
              <w:ind w:left="0"/>
              <w:rPr>
                <w:rFonts w:ascii="Candara" w:hAnsi="Candara"/>
                <w:sz w:val="16"/>
                <w:szCs w:val="16"/>
              </w:rPr>
            </w:pPr>
            <w:r w:rsidRPr="00B13791">
              <w:rPr>
                <w:rFonts w:ascii="Candara" w:hAnsi="Candara"/>
                <w:sz w:val="16"/>
                <w:szCs w:val="16"/>
              </w:rPr>
              <w:t>Reduced challenging behaviour and reduction in need to physically restrain</w:t>
            </w:r>
          </w:p>
        </w:tc>
      </w:tr>
      <w:tr w:rsidR="00175168" w:rsidRPr="00B13791" w:rsidTr="001562A4">
        <w:tc>
          <w:tcPr>
            <w:tcW w:w="1312" w:type="dxa"/>
          </w:tcPr>
          <w:p w:rsidR="00175168" w:rsidRPr="00B13791" w:rsidRDefault="00175168" w:rsidP="001562A4">
            <w:pPr>
              <w:ind w:left="0"/>
              <w:rPr>
                <w:rFonts w:ascii="Candara" w:hAnsi="Candara"/>
                <w:sz w:val="16"/>
                <w:szCs w:val="16"/>
              </w:rPr>
            </w:pPr>
            <w:r w:rsidRPr="00B13791">
              <w:rPr>
                <w:rFonts w:ascii="Candara" w:hAnsi="Candara"/>
                <w:sz w:val="16"/>
                <w:szCs w:val="16"/>
              </w:rPr>
              <w:t>Disability</w:t>
            </w:r>
          </w:p>
        </w:tc>
        <w:tc>
          <w:tcPr>
            <w:tcW w:w="2055" w:type="dxa"/>
          </w:tcPr>
          <w:p w:rsidR="00175168" w:rsidRPr="00B13791" w:rsidRDefault="00175168" w:rsidP="001562A4">
            <w:pPr>
              <w:ind w:left="0"/>
              <w:rPr>
                <w:rFonts w:ascii="Candara" w:hAnsi="Candara"/>
                <w:sz w:val="16"/>
                <w:szCs w:val="16"/>
              </w:rPr>
            </w:pPr>
            <w:r w:rsidRPr="00B13791">
              <w:rPr>
                <w:rFonts w:ascii="Candara" w:hAnsi="Candara"/>
                <w:sz w:val="16"/>
                <w:szCs w:val="16"/>
              </w:rPr>
              <w:t>To better understand the needs of disabled parents/carers within our school community</w:t>
            </w:r>
          </w:p>
        </w:tc>
        <w:tc>
          <w:tcPr>
            <w:tcW w:w="2411" w:type="dxa"/>
          </w:tcPr>
          <w:p w:rsidR="00175168" w:rsidRPr="00B13791" w:rsidRDefault="00175168" w:rsidP="001562A4">
            <w:pPr>
              <w:ind w:left="0"/>
              <w:rPr>
                <w:rFonts w:ascii="Candara" w:hAnsi="Candara"/>
                <w:sz w:val="16"/>
                <w:szCs w:val="16"/>
              </w:rPr>
            </w:pPr>
            <w:r w:rsidRPr="00B13791">
              <w:rPr>
                <w:rFonts w:ascii="Candara" w:hAnsi="Candara"/>
                <w:sz w:val="16"/>
                <w:szCs w:val="16"/>
              </w:rPr>
              <w:t>Improved access and communication with disabled parents/carers</w:t>
            </w:r>
          </w:p>
        </w:tc>
        <w:tc>
          <w:tcPr>
            <w:tcW w:w="1560" w:type="dxa"/>
          </w:tcPr>
          <w:p w:rsidR="00175168" w:rsidRPr="00B13791" w:rsidRDefault="00175168" w:rsidP="001562A4">
            <w:pPr>
              <w:ind w:left="0"/>
              <w:rPr>
                <w:rFonts w:ascii="Candara" w:hAnsi="Candara"/>
                <w:sz w:val="16"/>
                <w:szCs w:val="16"/>
              </w:rPr>
            </w:pPr>
            <w:r w:rsidRPr="00B13791">
              <w:rPr>
                <w:rFonts w:ascii="Candara" w:hAnsi="Candara"/>
                <w:sz w:val="16"/>
                <w:szCs w:val="16"/>
              </w:rPr>
              <w:t>Disabled parents/carers</w:t>
            </w:r>
          </w:p>
        </w:tc>
        <w:tc>
          <w:tcPr>
            <w:tcW w:w="2835" w:type="dxa"/>
          </w:tcPr>
          <w:p w:rsidR="00175168" w:rsidRPr="00B13791" w:rsidRDefault="00175168" w:rsidP="001562A4">
            <w:pPr>
              <w:ind w:left="0"/>
              <w:rPr>
                <w:rFonts w:ascii="Candara" w:hAnsi="Candara"/>
                <w:sz w:val="16"/>
                <w:szCs w:val="16"/>
              </w:rPr>
            </w:pPr>
            <w:r w:rsidRPr="00B13791">
              <w:rPr>
                <w:rFonts w:ascii="Candara" w:hAnsi="Candara"/>
                <w:sz w:val="16"/>
                <w:szCs w:val="16"/>
              </w:rPr>
              <w:t>Gather and record information relating to disabled parents</w:t>
            </w:r>
          </w:p>
        </w:tc>
        <w:tc>
          <w:tcPr>
            <w:tcW w:w="1275" w:type="dxa"/>
          </w:tcPr>
          <w:p w:rsidR="00175168" w:rsidRPr="00B13791" w:rsidRDefault="00175168" w:rsidP="001562A4">
            <w:pPr>
              <w:ind w:left="0"/>
              <w:rPr>
                <w:rFonts w:ascii="Candara" w:hAnsi="Candara"/>
                <w:sz w:val="16"/>
                <w:szCs w:val="16"/>
              </w:rPr>
            </w:pPr>
            <w:r w:rsidRPr="00B13791">
              <w:rPr>
                <w:rFonts w:ascii="Candara" w:hAnsi="Candara"/>
                <w:sz w:val="16"/>
                <w:szCs w:val="16"/>
              </w:rPr>
              <w:t>SLT/Assistant Head teacher</w:t>
            </w:r>
          </w:p>
        </w:tc>
        <w:tc>
          <w:tcPr>
            <w:tcW w:w="1701" w:type="dxa"/>
          </w:tcPr>
          <w:p w:rsidR="00175168" w:rsidRPr="00B13791" w:rsidRDefault="00175168" w:rsidP="001562A4">
            <w:pPr>
              <w:ind w:left="0"/>
              <w:rPr>
                <w:rFonts w:ascii="Candara" w:hAnsi="Candara"/>
                <w:sz w:val="16"/>
                <w:szCs w:val="16"/>
              </w:rPr>
            </w:pPr>
            <w:r>
              <w:rPr>
                <w:rFonts w:ascii="Candara" w:hAnsi="Candara"/>
                <w:sz w:val="16"/>
                <w:szCs w:val="16"/>
              </w:rPr>
              <w:t>Sept 2017 – July 2018</w:t>
            </w:r>
          </w:p>
        </w:tc>
        <w:tc>
          <w:tcPr>
            <w:tcW w:w="1843" w:type="dxa"/>
          </w:tcPr>
          <w:p w:rsidR="00175168" w:rsidRPr="00B13791" w:rsidRDefault="00175168" w:rsidP="001562A4">
            <w:pPr>
              <w:ind w:left="0"/>
              <w:rPr>
                <w:rFonts w:ascii="Candara" w:hAnsi="Candara"/>
                <w:sz w:val="16"/>
                <w:szCs w:val="16"/>
              </w:rPr>
            </w:pPr>
            <w:r w:rsidRPr="00B13791">
              <w:rPr>
                <w:rFonts w:ascii="Candara" w:hAnsi="Candara"/>
                <w:sz w:val="16"/>
                <w:szCs w:val="16"/>
              </w:rPr>
              <w:t>Information obtained and identified disabled parents</w:t>
            </w:r>
            <w:r>
              <w:rPr>
                <w:rFonts w:ascii="Candara" w:hAnsi="Candara"/>
                <w:sz w:val="16"/>
                <w:szCs w:val="16"/>
              </w:rPr>
              <w:t>.</w:t>
            </w:r>
          </w:p>
        </w:tc>
      </w:tr>
    </w:tbl>
    <w:p w:rsidR="00175168" w:rsidRPr="00B13791" w:rsidRDefault="00175168" w:rsidP="00175168">
      <w:pPr>
        <w:ind w:left="0"/>
        <w:rPr>
          <w:rFonts w:ascii="Candara" w:hAnsi="Candara"/>
          <w:b/>
        </w:rPr>
      </w:pPr>
    </w:p>
    <w:p w:rsidR="00175168" w:rsidRPr="00B13791" w:rsidRDefault="00175168" w:rsidP="00175168">
      <w:pPr>
        <w:ind w:left="0"/>
        <w:rPr>
          <w:rFonts w:ascii="Candara" w:hAnsi="Candara"/>
          <w:b/>
          <w:sz w:val="24"/>
          <w:szCs w:val="24"/>
        </w:rPr>
      </w:pPr>
      <w:r w:rsidRPr="00B13791">
        <w:rPr>
          <w:rFonts w:ascii="Candara" w:hAnsi="Candara"/>
          <w:b/>
        </w:rPr>
        <w:t>Date Action Agreed:</w:t>
      </w:r>
      <w:r w:rsidRPr="00B13791">
        <w:rPr>
          <w:rFonts w:ascii="Candara" w:hAnsi="Candara"/>
          <w:b/>
        </w:rPr>
        <w:tab/>
      </w:r>
      <w:r>
        <w:rPr>
          <w:rFonts w:ascii="Candara" w:hAnsi="Candara"/>
          <w:b/>
        </w:rPr>
        <w:t>December 2016</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Date Agreed for Review: Autumn 2017</w:t>
      </w:r>
    </w:p>
    <w:p w:rsidR="009B2587" w:rsidRDefault="00175168">
      <w:bookmarkStart w:id="9" w:name="_GoBack"/>
      <w:bookmarkEnd w:id="9"/>
    </w:p>
    <w:sectPr w:rsidR="009B2587" w:rsidSect="006A6EA5">
      <w:headerReference w:type="default" r:id="rId6"/>
      <w:footerReference w:type="default" r:id="rId7"/>
      <w:pgSz w:w="16838" w:h="11906" w:orient="landscape"/>
      <w:pgMar w:top="964" w:right="1134" w:bottom="907" w:left="1134"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6957"/>
      <w:docPartObj>
        <w:docPartGallery w:val="Page Numbers (Bottom of Page)"/>
        <w:docPartUnique/>
      </w:docPartObj>
    </w:sdtPr>
    <w:sdtEndPr>
      <w:rPr>
        <w:rFonts w:ascii="Calibri" w:hAnsi="Calibri"/>
        <w:noProof/>
        <w:sz w:val="20"/>
      </w:rPr>
    </w:sdtEndPr>
    <w:sdtContent>
      <w:p w:rsidR="002D577A" w:rsidRPr="006A6EA5" w:rsidRDefault="00175168"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Pr>
            <w:rFonts w:ascii="Calibri" w:hAnsi="Calibri"/>
            <w:noProof/>
            <w:sz w:val="20"/>
          </w:rPr>
          <w:t>8</w:t>
        </w:r>
        <w:r w:rsidRPr="006A6EA5">
          <w:rPr>
            <w:rFonts w:ascii="Calibri" w:hAnsi="Calibri"/>
            <w:noProof/>
            <w:sz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7A" w:rsidRPr="006A6EA5" w:rsidRDefault="00175168" w:rsidP="00043257">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F70"/>
    <w:multiLevelType w:val="hybridMultilevel"/>
    <w:tmpl w:val="648E3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7B1057F"/>
    <w:multiLevelType w:val="hybridMultilevel"/>
    <w:tmpl w:val="64D8226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nsid w:val="1A5265E2"/>
    <w:multiLevelType w:val="hybridMultilevel"/>
    <w:tmpl w:val="A15C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241447"/>
    <w:multiLevelType w:val="multilevel"/>
    <w:tmpl w:val="B45835CC"/>
    <w:lvl w:ilvl="0">
      <w:start w:val="1"/>
      <w:numFmt w:val="decimal"/>
      <w:pStyle w:val="Heading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E8C2571"/>
    <w:multiLevelType w:val="hybridMultilevel"/>
    <w:tmpl w:val="1738F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31523A7"/>
    <w:multiLevelType w:val="hybridMultilevel"/>
    <w:tmpl w:val="B4E8DE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3ADA0AD2"/>
    <w:multiLevelType w:val="hybridMultilevel"/>
    <w:tmpl w:val="8A9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C4F3B"/>
    <w:multiLevelType w:val="hybridMultilevel"/>
    <w:tmpl w:val="0BBC9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D4364F6"/>
    <w:multiLevelType w:val="hybridMultilevel"/>
    <w:tmpl w:val="BF70DB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6EB588D"/>
    <w:multiLevelType w:val="hybridMultilevel"/>
    <w:tmpl w:val="2A52E5DE"/>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0">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76641DFD"/>
    <w:multiLevelType w:val="hybridMultilevel"/>
    <w:tmpl w:val="34F85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D5B5C9C"/>
    <w:multiLevelType w:val="hybridMultilevel"/>
    <w:tmpl w:val="D5D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num>
  <w:num w:numId="6">
    <w:abstractNumId w:val="10"/>
  </w:num>
  <w:num w:numId="7">
    <w:abstractNumId w:val="5"/>
  </w:num>
  <w:num w:numId="8">
    <w:abstractNumId w:val="4"/>
  </w:num>
  <w:num w:numId="9">
    <w:abstractNumId w:val="1"/>
  </w:num>
  <w:num w:numId="10">
    <w:abstractNumId w:val="9"/>
  </w:num>
  <w:num w:numId="11">
    <w:abstractNumId w:val="8"/>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68"/>
    <w:rsid w:val="00175168"/>
    <w:rsid w:val="009B7A99"/>
    <w:rsid w:val="00F32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68"/>
    <w:pPr>
      <w:spacing w:after="0" w:line="240" w:lineRule="auto"/>
      <w:ind w:left="567"/>
    </w:pPr>
    <w:rPr>
      <w:rFonts w:ascii="Gill Sans MT" w:hAnsi="Gill Sans MT"/>
    </w:rPr>
  </w:style>
  <w:style w:type="paragraph" w:styleId="Heading1">
    <w:name w:val="heading 1"/>
    <w:basedOn w:val="ListParagraph"/>
    <w:next w:val="Normal"/>
    <w:link w:val="Heading1Char"/>
    <w:uiPriority w:val="9"/>
    <w:qFormat/>
    <w:rsid w:val="00175168"/>
    <w:pPr>
      <w:numPr>
        <w:numId w:val="1"/>
      </w:numPr>
      <w:outlineLvl w:val="0"/>
    </w:pPr>
    <w:rPr>
      <w:rFonts w:asciiTheme="minorHAnsi" w:hAnsiTheme="minorHAnsi"/>
      <w:b/>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68"/>
    <w:rPr>
      <w:b/>
      <w:color w:val="4F81BD" w:themeColor="accent1"/>
      <w:sz w:val="28"/>
      <w:szCs w:val="28"/>
    </w:rPr>
  </w:style>
  <w:style w:type="paragraph" w:styleId="ListParagraph">
    <w:name w:val="List Paragraph"/>
    <w:basedOn w:val="Normal"/>
    <w:uiPriority w:val="34"/>
    <w:qFormat/>
    <w:rsid w:val="00175168"/>
    <w:pPr>
      <w:ind w:left="720"/>
      <w:contextualSpacing/>
    </w:pPr>
  </w:style>
  <w:style w:type="paragraph" w:styleId="Header">
    <w:name w:val="header"/>
    <w:basedOn w:val="Normal"/>
    <w:link w:val="HeaderChar"/>
    <w:uiPriority w:val="99"/>
    <w:unhideWhenUsed/>
    <w:rsid w:val="00175168"/>
    <w:pPr>
      <w:tabs>
        <w:tab w:val="center" w:pos="4513"/>
        <w:tab w:val="right" w:pos="9026"/>
      </w:tabs>
    </w:pPr>
  </w:style>
  <w:style w:type="character" w:customStyle="1" w:styleId="HeaderChar">
    <w:name w:val="Header Char"/>
    <w:basedOn w:val="DefaultParagraphFont"/>
    <w:link w:val="Header"/>
    <w:uiPriority w:val="99"/>
    <w:rsid w:val="00175168"/>
    <w:rPr>
      <w:rFonts w:ascii="Gill Sans MT" w:hAnsi="Gill Sans MT"/>
    </w:rPr>
  </w:style>
  <w:style w:type="paragraph" w:styleId="Footer">
    <w:name w:val="footer"/>
    <w:basedOn w:val="Normal"/>
    <w:link w:val="FooterChar"/>
    <w:uiPriority w:val="99"/>
    <w:unhideWhenUsed/>
    <w:rsid w:val="00175168"/>
    <w:pPr>
      <w:tabs>
        <w:tab w:val="center" w:pos="4513"/>
        <w:tab w:val="right" w:pos="9026"/>
      </w:tabs>
    </w:pPr>
  </w:style>
  <w:style w:type="character" w:customStyle="1" w:styleId="FooterChar">
    <w:name w:val="Footer Char"/>
    <w:basedOn w:val="DefaultParagraphFont"/>
    <w:link w:val="Footer"/>
    <w:uiPriority w:val="99"/>
    <w:rsid w:val="00175168"/>
    <w:rPr>
      <w:rFonts w:ascii="Gill Sans MT" w:hAnsi="Gill Sans MT"/>
    </w:rPr>
  </w:style>
  <w:style w:type="table" w:styleId="TableGrid">
    <w:name w:val="Table Grid"/>
    <w:basedOn w:val="TableNormal"/>
    <w:uiPriority w:val="59"/>
    <w:rsid w:val="001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68"/>
    <w:pPr>
      <w:spacing w:after="0" w:line="240" w:lineRule="auto"/>
      <w:ind w:left="567"/>
    </w:pPr>
    <w:rPr>
      <w:rFonts w:ascii="Gill Sans MT" w:hAnsi="Gill Sans MT"/>
    </w:rPr>
  </w:style>
  <w:style w:type="paragraph" w:styleId="Heading1">
    <w:name w:val="heading 1"/>
    <w:basedOn w:val="ListParagraph"/>
    <w:next w:val="Normal"/>
    <w:link w:val="Heading1Char"/>
    <w:uiPriority w:val="9"/>
    <w:qFormat/>
    <w:rsid w:val="00175168"/>
    <w:pPr>
      <w:numPr>
        <w:numId w:val="1"/>
      </w:numPr>
      <w:outlineLvl w:val="0"/>
    </w:pPr>
    <w:rPr>
      <w:rFonts w:asciiTheme="minorHAnsi" w:hAnsiTheme="minorHAnsi"/>
      <w:b/>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68"/>
    <w:rPr>
      <w:b/>
      <w:color w:val="4F81BD" w:themeColor="accent1"/>
      <w:sz w:val="28"/>
      <w:szCs w:val="28"/>
    </w:rPr>
  </w:style>
  <w:style w:type="paragraph" w:styleId="ListParagraph">
    <w:name w:val="List Paragraph"/>
    <w:basedOn w:val="Normal"/>
    <w:uiPriority w:val="34"/>
    <w:qFormat/>
    <w:rsid w:val="00175168"/>
    <w:pPr>
      <w:ind w:left="720"/>
      <w:contextualSpacing/>
    </w:pPr>
  </w:style>
  <w:style w:type="paragraph" w:styleId="Header">
    <w:name w:val="header"/>
    <w:basedOn w:val="Normal"/>
    <w:link w:val="HeaderChar"/>
    <w:uiPriority w:val="99"/>
    <w:unhideWhenUsed/>
    <w:rsid w:val="00175168"/>
    <w:pPr>
      <w:tabs>
        <w:tab w:val="center" w:pos="4513"/>
        <w:tab w:val="right" w:pos="9026"/>
      </w:tabs>
    </w:pPr>
  </w:style>
  <w:style w:type="character" w:customStyle="1" w:styleId="HeaderChar">
    <w:name w:val="Header Char"/>
    <w:basedOn w:val="DefaultParagraphFont"/>
    <w:link w:val="Header"/>
    <w:uiPriority w:val="99"/>
    <w:rsid w:val="00175168"/>
    <w:rPr>
      <w:rFonts w:ascii="Gill Sans MT" w:hAnsi="Gill Sans MT"/>
    </w:rPr>
  </w:style>
  <w:style w:type="paragraph" w:styleId="Footer">
    <w:name w:val="footer"/>
    <w:basedOn w:val="Normal"/>
    <w:link w:val="FooterChar"/>
    <w:uiPriority w:val="99"/>
    <w:unhideWhenUsed/>
    <w:rsid w:val="00175168"/>
    <w:pPr>
      <w:tabs>
        <w:tab w:val="center" w:pos="4513"/>
        <w:tab w:val="right" w:pos="9026"/>
      </w:tabs>
    </w:pPr>
  </w:style>
  <w:style w:type="character" w:customStyle="1" w:styleId="FooterChar">
    <w:name w:val="Footer Char"/>
    <w:basedOn w:val="DefaultParagraphFont"/>
    <w:link w:val="Footer"/>
    <w:uiPriority w:val="99"/>
    <w:rsid w:val="00175168"/>
    <w:rPr>
      <w:rFonts w:ascii="Gill Sans MT" w:hAnsi="Gill Sans MT"/>
    </w:rPr>
  </w:style>
  <w:style w:type="table" w:styleId="TableGrid">
    <w:name w:val="Table Grid"/>
    <w:basedOn w:val="TableNormal"/>
    <w:uiPriority w:val="59"/>
    <w:rsid w:val="001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MDriver</dc:creator>
  <cp:lastModifiedBy>MDriver</cp:lastModifiedBy>
  <cp:revision>1</cp:revision>
  <dcterms:created xsi:type="dcterms:W3CDTF">2017-09-21T16:32:00Z</dcterms:created>
  <dcterms:modified xsi:type="dcterms:W3CDTF">2017-09-21T16:33:00Z</dcterms:modified>
</cp:coreProperties>
</file>